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6E1CB">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w:t>
      </w:r>
      <w:r>
        <w:rPr>
          <w:rFonts w:hint="eastAsia" w:ascii="Arial" w:hAnsi="Arial" w:cs="Times New Roman" w:eastAsiaTheme="minorEastAsia"/>
          <w:b/>
          <w:sz w:val="24"/>
          <w:lang w:val="en-US" w:eastAsia="zh-CN" w:bidi="ar-SA"/>
        </w:rPr>
        <w:t xml:space="preserve">31          </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R2-2505955</w:t>
      </w:r>
    </w:p>
    <w:p w14:paraId="081BB457">
      <w:pPr>
        <w:pStyle w:val="32"/>
        <w:tabs>
          <w:tab w:val="left" w:pos="1701"/>
          <w:tab w:val="right" w:pos="9923"/>
        </w:tabs>
        <w:rPr>
          <w:rFonts w:ascii="Arial" w:hAnsi="Arial" w:cs="Times New Roman" w:eastAsiaTheme="minorEastAsia"/>
          <w:b/>
          <w:sz w:val="24"/>
          <w:lang w:val="en-US" w:eastAsia="zh-CN" w:bidi="ar-SA"/>
        </w:rPr>
      </w:pPr>
      <w:r>
        <w:rPr>
          <w:rFonts w:ascii="Arial" w:hAnsi="Arial" w:cs="Times New Roman" w:eastAsiaTheme="minorEastAsia"/>
          <w:b/>
          <w:sz w:val="24"/>
          <w:lang w:val="en-US" w:eastAsia="zh-CN" w:bidi="ar-SA"/>
        </w:rPr>
        <w:t>Bangalore, India  Aug 25th – 29th , 2025</w:t>
      </w:r>
    </w:p>
    <w:p w14:paraId="7697F3DF">
      <w:pPr>
        <w:pStyle w:val="152"/>
        <w:spacing w:line="276" w:lineRule="auto"/>
        <w:rPr>
          <w:rFonts w:eastAsiaTheme="minorEastAsia"/>
        </w:rPr>
      </w:pPr>
      <w:bookmarkStart w:id="1" w:name="_GoBack"/>
      <w:bookmarkEnd w:id="1"/>
    </w:p>
    <w:p w14:paraId="1AE8E60B">
      <w:pPr>
        <w:pStyle w:val="152"/>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14:paraId="5EFE5E6C">
      <w:pPr>
        <w:pStyle w:val="152"/>
        <w:tabs>
          <w:tab w:val="left" w:pos="4196"/>
          <w:tab w:val="clear" w:pos="9639"/>
        </w:tabs>
        <w:spacing w:line="276" w:lineRule="auto"/>
      </w:pPr>
      <w:r>
        <w:t xml:space="preserve">Source: </w:t>
      </w:r>
      <w:r>
        <w:tab/>
      </w:r>
      <w:r>
        <w:rPr>
          <w:rFonts w:hint="eastAsia"/>
        </w:rPr>
        <w:t>CMCC</w:t>
      </w:r>
      <w:r>
        <w:tab/>
      </w:r>
    </w:p>
    <w:p w14:paraId="7F83A531">
      <w:pPr>
        <w:pStyle w:val="152"/>
        <w:spacing w:line="276" w:lineRule="auto"/>
        <w:rPr>
          <w:rFonts w:hint="default" w:eastAsia="宋体"/>
          <w:lang w:val="en-US" w:eastAsia="zh-CN"/>
        </w:rPr>
      </w:pPr>
      <w:r>
        <w:t xml:space="preserve">Title:  </w:t>
      </w:r>
      <w:r>
        <w:rPr>
          <w:rFonts w:hint="eastAsia" w:eastAsia="宋体"/>
          <w:lang w:val="en-US" w:eastAsia="zh-CN"/>
        </w:rPr>
        <w:tab/>
      </w:r>
      <w:r>
        <w:rPr>
          <w:rFonts w:hint="eastAsia" w:eastAsia="宋体"/>
          <w:lang w:val="en-US" w:eastAsia="zh-CN"/>
        </w:rPr>
        <w:t>Discussion on the open issue of RLC enhancements</w:t>
      </w:r>
    </w:p>
    <w:p w14:paraId="2E0AD7B1">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hint="eastAsia" w:ascii="Arial" w:hAnsi="Arial" w:eastAsia="Times New Roman" w:cs="Times New Roman"/>
          <w:b/>
          <w:sz w:val="24"/>
          <w:lang w:val="en-US" w:eastAsia="zh-CN" w:bidi="ar-SA"/>
        </w:rPr>
        <w:t xml:space="preserve"> </w:t>
      </w:r>
      <w:r>
        <w:rPr>
          <w:rFonts w:ascii="Arial" w:hAnsi="Arial" w:eastAsia="Times New Roman" w:cs="Times New Roman"/>
          <w:b/>
          <w:sz w:val="24"/>
          <w:lang w:val="en-US" w:eastAsia="en-US" w:bidi="ar-SA"/>
        </w:rPr>
        <w:t>NR_XR_Ph3-Core</w:t>
      </w:r>
    </w:p>
    <w:p w14:paraId="4628B0E6">
      <w:pPr>
        <w:pStyle w:val="152"/>
        <w:spacing w:line="276" w:lineRule="auto"/>
      </w:pPr>
      <w:r>
        <w:t>Document for:</w:t>
      </w:r>
      <w:r>
        <w:tab/>
      </w:r>
      <w:r>
        <w:t>Discussion and Decision</w:t>
      </w:r>
    </w:p>
    <w:p w14:paraId="0E04B8E5">
      <w:pPr>
        <w:pStyle w:val="2"/>
        <w:bidi w:val="0"/>
        <w:ind w:left="432" w:leftChars="0" w:hanging="432" w:firstLineChars="0"/>
        <w:rPr>
          <w:lang w:eastAsia="zh-CN"/>
        </w:rPr>
      </w:pPr>
      <w:r>
        <w:rPr>
          <w:rFonts w:hint="eastAsia"/>
          <w:lang w:val="en-US" w:eastAsia="zh-CN"/>
        </w:rPr>
        <w:t xml:space="preserve"> </w:t>
      </w:r>
      <w:r>
        <w:rPr>
          <w:lang w:eastAsia="zh-CN"/>
        </w:rPr>
        <w:t>Introduction</w:t>
      </w:r>
    </w:p>
    <w:p w14:paraId="5D9E6396">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#130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14:paraId="2E7B2989">
      <w:pPr>
        <w:spacing w:after="0" w:afterAutospacing="0"/>
        <w:jc w:val="both"/>
        <w:rPr>
          <w:rFonts w:hint="eastAsia" w:ascii="Arial" w:hAnsi="Arial" w:cs="Arial"/>
          <w:sz w:val="20"/>
          <w:szCs w:val="20"/>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DFAD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08220F86">
            <w:pPr>
              <w:pStyle w:val="126"/>
              <w:ind w:left="0" w:firstLine="0"/>
              <w:rPr>
                <w:b/>
              </w:rPr>
            </w:pPr>
            <w:r>
              <w:rPr>
                <w:b/>
              </w:rPr>
              <w:t>Agreements on RLC timely retransmissions</w:t>
            </w:r>
          </w:p>
          <w:p w14:paraId="1DBA3DDB">
            <w:pPr>
              <w:pStyle w:val="126"/>
              <w:numPr>
                <w:ilvl w:val="0"/>
                <w:numId w:val="13"/>
              </w:numPr>
              <w:tabs>
                <w:tab w:val="clear" w:pos="1622"/>
              </w:tabs>
              <w:overflowPunct/>
              <w:autoSpaceDE/>
              <w:autoSpaceDN/>
              <w:adjustRightInd/>
              <w:textAlignment w:val="auto"/>
            </w:pPr>
            <w:r>
              <w:rPr>
                <w:rFonts w:hint="eastAsia"/>
                <w:lang w:val="en-US" w:eastAsia="zh-CN"/>
              </w:rPr>
              <w:t xml:space="preserve">   </w:t>
            </w:r>
            <w:r>
              <w:t>(RLC-8) We just keep the current specifications for polling triggering, i.e. no need to specify that polling shall only be triggered once per RLC SDU when its remaining time falls below a specified threshold, unless an issue is identified with this</w:t>
            </w:r>
          </w:p>
          <w:p w14:paraId="0CE3BA8D">
            <w:pPr>
              <w:pStyle w:val="126"/>
              <w:numPr>
                <w:ilvl w:val="0"/>
                <w:numId w:val="13"/>
              </w:numPr>
              <w:tabs>
                <w:tab w:val="clear" w:pos="1622"/>
              </w:tabs>
              <w:overflowPunct/>
              <w:autoSpaceDE/>
              <w:autoSpaceDN/>
              <w:adjustRightInd/>
              <w:textAlignment w:val="auto"/>
            </w:pPr>
            <w:r>
              <w:rPr>
                <w:rFonts w:hint="eastAsia"/>
                <w:lang w:val="en-US" w:eastAsia="zh-CN"/>
              </w:rPr>
              <w:t xml:space="preserve">   </w:t>
            </w:r>
            <w:r>
              <w:t>(RLC-9) No additional conditions are needed for the polling enhancement.</w:t>
            </w:r>
          </w:p>
          <w:p w14:paraId="17786B59">
            <w:pPr>
              <w:pStyle w:val="126"/>
              <w:numPr>
                <w:ilvl w:val="0"/>
                <w:numId w:val="13"/>
              </w:numPr>
              <w:tabs>
                <w:tab w:val="clear" w:pos="1622"/>
              </w:tabs>
              <w:overflowPunct/>
              <w:autoSpaceDE/>
              <w:autoSpaceDN/>
              <w:adjustRightInd/>
              <w:textAlignment w:val="auto"/>
            </w:pPr>
            <w:r>
              <w:rPr>
                <w:rFonts w:hint="eastAsia"/>
                <w:lang w:val="en-US" w:eastAsia="zh-CN"/>
              </w:rPr>
              <w:t xml:space="preserve">   </w:t>
            </w:r>
            <w:r>
              <w:t>(RLC-7) RAN2 agrees that autonomous retransmissions should trigger an increment of the RETX_COUNT.</w:t>
            </w:r>
          </w:p>
          <w:p w14:paraId="01BAEAAF">
            <w:pPr>
              <w:pStyle w:val="126"/>
              <w:numPr>
                <w:ilvl w:val="0"/>
                <w:numId w:val="13"/>
              </w:numPr>
              <w:tabs>
                <w:tab w:val="clear" w:pos="1622"/>
              </w:tabs>
              <w:overflowPunct/>
              <w:autoSpaceDE/>
              <w:autoSpaceDN/>
              <w:adjustRightInd/>
              <w:textAlignment w:val="auto"/>
            </w:pPr>
            <w:r>
              <w:rPr>
                <w:rFonts w:hint="eastAsia"/>
                <w:lang w:val="en-US" w:eastAsia="zh-CN"/>
              </w:rPr>
              <w:t xml:space="preserve">   </w:t>
            </w:r>
            <w:r>
              <w:t>(PDCP-2) The UE shall trigger remaining-time-based RLC retransmission and polling in PDCP SDU level, no matter pdu-SetDiscard is configured or not. No specification change is needed.</w:t>
            </w:r>
          </w:p>
          <w:p w14:paraId="62E7CEDA">
            <w:pPr>
              <w:pStyle w:val="126"/>
              <w:numPr>
                <w:ilvl w:val="0"/>
                <w:numId w:val="13"/>
              </w:numPr>
              <w:tabs>
                <w:tab w:val="clear" w:pos="1622"/>
              </w:tabs>
              <w:overflowPunct/>
              <w:autoSpaceDE/>
              <w:autoSpaceDN/>
              <w:adjustRightInd/>
              <w:textAlignment w:val="auto"/>
            </w:pPr>
            <w:r>
              <w:rPr>
                <w:rFonts w:hint="eastAsia"/>
                <w:lang w:val="en-US" w:eastAsia="zh-CN"/>
              </w:rPr>
              <w:t xml:space="preserve">   </w:t>
            </w:r>
            <w:r>
              <w:t>(RRC-3, RRC-4) Autonomous retransmission and polling is triggered only based on discardTimer, i.e. not based on discardTimerForLowImprotance</w:t>
            </w:r>
          </w:p>
          <w:p w14:paraId="40400D16">
            <w:pPr>
              <w:pStyle w:val="126"/>
              <w:numPr>
                <w:ilvl w:val="0"/>
                <w:numId w:val="13"/>
              </w:numPr>
              <w:tabs>
                <w:tab w:val="clear" w:pos="1622"/>
              </w:tabs>
              <w:overflowPunct/>
              <w:autoSpaceDE/>
              <w:autoSpaceDN/>
              <w:adjustRightInd/>
              <w:textAlignment w:val="auto"/>
            </w:pPr>
            <w:r>
              <w:rPr>
                <w:rFonts w:hint="eastAsia"/>
                <w:lang w:val="en-US" w:eastAsia="zh-CN"/>
              </w:rPr>
              <w:t xml:space="preserve">   </w:t>
            </w:r>
            <w:r>
              <w:t xml:space="preserve">(RRC-8) The remaining time thresholds (for both autonomous retransmission and polling) are configured per PDCP entity.  </w:t>
            </w:r>
          </w:p>
          <w:p w14:paraId="3B5C87DD">
            <w:pPr>
              <w:pStyle w:val="126"/>
              <w:numPr>
                <w:ilvl w:val="0"/>
                <w:numId w:val="0"/>
              </w:numPr>
              <w:tabs>
                <w:tab w:val="clear" w:pos="1622"/>
              </w:tabs>
              <w:overflowPunct/>
              <w:autoSpaceDE/>
              <w:autoSpaceDN/>
              <w:adjustRightInd/>
              <w:textAlignment w:val="auto"/>
            </w:pPr>
          </w:p>
          <w:p w14:paraId="0EAB4540">
            <w:pPr>
              <w:pStyle w:val="126"/>
              <w:ind w:left="0" w:firstLine="0"/>
              <w:rPr>
                <w:b/>
                <w:lang w:val="en-US"/>
              </w:rPr>
            </w:pPr>
            <w:r>
              <w:rPr>
                <w:b/>
                <w:lang w:val="en-US"/>
              </w:rPr>
              <w:t xml:space="preserve">Agreements for unnecessary retransmission avoidance in RLC </w:t>
            </w:r>
          </w:p>
          <w:p w14:paraId="5B8C5B0D">
            <w:pPr>
              <w:pStyle w:val="126"/>
              <w:numPr>
                <w:ilvl w:val="0"/>
                <w:numId w:val="14"/>
              </w:numPr>
              <w:tabs>
                <w:tab w:val="clear" w:pos="1622"/>
              </w:tabs>
              <w:overflowPunct/>
              <w:autoSpaceDE/>
              <w:autoSpaceDN/>
              <w:adjustRightInd/>
              <w:textAlignment w:val="auto"/>
              <w:rPr>
                <w:lang w:val="en-US"/>
              </w:rPr>
            </w:pPr>
            <w:r>
              <w:rPr>
                <w:rFonts w:hint="eastAsia"/>
                <w:lang w:val="en-US" w:eastAsia="zh-CN"/>
              </w:rPr>
              <w:t xml:space="preserve">   </w:t>
            </w:r>
            <w:r>
              <w:rPr>
                <w:lang w:val="en-US"/>
              </w:rPr>
              <w:t>(RLC-6) There is no specification impact foreseen for RLF triggering due to RLC maximum retransmission.</w:t>
            </w:r>
          </w:p>
          <w:p w14:paraId="328DE168">
            <w:pPr>
              <w:pStyle w:val="126"/>
              <w:numPr>
                <w:ilvl w:val="0"/>
                <w:numId w:val="14"/>
              </w:numPr>
              <w:tabs>
                <w:tab w:val="clear" w:pos="1622"/>
              </w:tabs>
              <w:overflowPunct/>
              <w:autoSpaceDE/>
              <w:autoSpaceDN/>
              <w:adjustRightInd/>
              <w:textAlignment w:val="auto"/>
              <w:rPr>
                <w:lang w:val="en-US"/>
              </w:rPr>
            </w:pPr>
            <w:r>
              <w:rPr>
                <w:rFonts w:hint="eastAsia"/>
                <w:lang w:val="en-US" w:eastAsia="zh-CN"/>
              </w:rPr>
              <w:t xml:space="preserve">    </w:t>
            </w:r>
            <w:r>
              <w:rPr>
                <w:lang w:val="en-US"/>
              </w:rPr>
              <w:t>Working assumption: (RLC-11) No need to address window stalling issue with polling retransmission (TBC next meeting)</w:t>
            </w:r>
          </w:p>
          <w:p w14:paraId="080D2AE7">
            <w:pPr>
              <w:pStyle w:val="126"/>
              <w:numPr>
                <w:ilvl w:val="1"/>
                <w:numId w:val="14"/>
              </w:numPr>
              <w:tabs>
                <w:tab w:val="clear" w:pos="1622"/>
              </w:tabs>
              <w:overflowPunct/>
              <w:autoSpaceDE/>
              <w:autoSpaceDN/>
              <w:adjustRightInd/>
              <w:textAlignment w:val="auto"/>
              <w:rPr>
                <w:lang w:val="en-US"/>
              </w:rPr>
            </w:pPr>
            <w:r>
              <w:rPr>
                <w:rFonts w:hint="eastAsia"/>
                <w:lang w:val="en-US" w:eastAsia="zh-CN"/>
              </w:rPr>
              <w:t xml:space="preserve">   </w:t>
            </w:r>
            <w:r>
              <w:rPr>
                <w:lang w:val="en-US"/>
              </w:rPr>
              <w:t>Assumption from companies is that this should not happen due to SR triggering from Rx side, but it needs to be checked whether this will always work</w:t>
            </w:r>
          </w:p>
          <w:p w14:paraId="2D53E8BF">
            <w:pPr>
              <w:pStyle w:val="126"/>
              <w:numPr>
                <w:ilvl w:val="0"/>
                <w:numId w:val="14"/>
              </w:numPr>
              <w:tabs>
                <w:tab w:val="clear" w:pos="1622"/>
              </w:tabs>
              <w:overflowPunct/>
              <w:autoSpaceDE/>
              <w:autoSpaceDN/>
              <w:adjustRightInd/>
              <w:textAlignment w:val="auto"/>
            </w:pPr>
            <w:r>
              <w:rPr>
                <w:rFonts w:hint="eastAsia"/>
                <w:lang w:val="en-US" w:eastAsia="zh-CN"/>
              </w:rPr>
              <w:t xml:space="preserve">   </w:t>
            </w:r>
            <w:r>
              <w:rPr>
                <w:lang w:val="en-US"/>
              </w:rPr>
              <w:t>(UE capability-2) Define an (optional) per-UE capability with signalling for the Rx-side aspect, where an outdated SDU is abandoned based on a new RLC timer and the abandoned SDUs are positively acknowledged in an RLC status report.</w:t>
            </w:r>
          </w:p>
          <w:p w14:paraId="78CAD53D">
            <w:pPr>
              <w:pStyle w:val="126"/>
              <w:numPr>
                <w:ilvl w:val="0"/>
                <w:numId w:val="14"/>
              </w:numPr>
              <w:tabs>
                <w:tab w:val="clear" w:pos="1622"/>
              </w:tabs>
              <w:overflowPunct/>
              <w:autoSpaceDE/>
              <w:autoSpaceDN/>
              <w:adjustRightInd/>
              <w:textAlignment w:val="auto"/>
            </w:pPr>
            <w:r>
              <w:rPr>
                <w:rFonts w:hint="eastAsia"/>
                <w:lang w:val="en-US" w:eastAsia="zh-CN"/>
              </w:rPr>
              <w:t xml:space="preserve">   </w:t>
            </w:r>
            <w:r>
              <w:rPr>
                <w:lang w:val="en-US"/>
              </w:rPr>
              <w:t>(UE capability-2) Define an (optional) per-UE capability with signalling for the Tx-side aspect, where the Tx side stops transmissions for an outdated SDU based on an indication from the PDCP. FFS A UE supporting this feature shall also indicate the support of Rx-side aspect.</w:t>
            </w:r>
          </w:p>
          <w:p w14:paraId="13FFA86B">
            <w:pPr>
              <w:pStyle w:val="169"/>
              <w:numPr>
                <w:ilvl w:val="0"/>
                <w:numId w:val="0"/>
              </w:numPr>
              <w:overflowPunct/>
              <w:autoSpaceDE/>
              <w:autoSpaceDN/>
              <w:adjustRightInd/>
              <w:spacing w:before="40" w:after="0"/>
              <w:ind w:leftChars="0"/>
              <w:textAlignment w:val="auto"/>
            </w:pPr>
          </w:p>
        </w:tc>
      </w:tr>
    </w:tbl>
    <w:p w14:paraId="34AFF560">
      <w:pPr>
        <w:spacing w:after="0" w:afterAutospacing="0"/>
        <w:jc w:val="left"/>
        <w:rPr>
          <w:rFonts w:hint="eastAsia" w:ascii="Arial" w:hAnsi="Arial" w:cs="Arial"/>
          <w:sz w:val="20"/>
          <w:szCs w:val="20"/>
          <w:lang w:val="en-US" w:eastAsia="zh-CN"/>
        </w:rPr>
      </w:pPr>
    </w:p>
    <w:p w14:paraId="0F67E274">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open issue listed in [1] for </w:t>
      </w:r>
      <w:r>
        <w:rPr>
          <w:rFonts w:hint="eastAsia" w:ascii="Arial" w:hAnsi="Arial" w:cs="Arial"/>
          <w:sz w:val="20"/>
          <w:szCs w:val="20"/>
          <w:lang w:val="en-US" w:eastAsia="ko-KR"/>
        </w:rPr>
        <w:t>RLC enhancement</w:t>
      </w:r>
      <w:r>
        <w:rPr>
          <w:rFonts w:hint="eastAsia" w:ascii="Arial" w:hAnsi="Arial" w:cs="Arial"/>
          <w:sz w:val="20"/>
          <w:szCs w:val="20"/>
          <w:lang w:val="en-US" w:eastAsia="zh-CN"/>
        </w:rPr>
        <w:t>s.</w:t>
      </w:r>
    </w:p>
    <w:p w14:paraId="7737BF90">
      <w:pPr>
        <w:pStyle w:val="2"/>
        <w:bidi w:val="0"/>
        <w:ind w:left="432" w:leftChars="0" w:hanging="432" w:firstLineChars="0"/>
        <w:rPr>
          <w:rFonts w:hint="default"/>
          <w:lang w:val="en-US" w:eastAsia="zh-CN"/>
        </w:rPr>
      </w:pPr>
      <w:r>
        <w:rPr>
          <w:rFonts w:hint="eastAsia"/>
          <w:lang w:val="en-US" w:eastAsia="zh-CN"/>
        </w:rPr>
        <w:t xml:space="preserve"> </w:t>
      </w:r>
      <w:r>
        <w:t>Discussion</w:t>
      </w:r>
    </w:p>
    <w:p w14:paraId="5D792846">
      <w:pPr>
        <w:jc w:val="both"/>
        <w:rPr>
          <w:rFonts w:hint="eastAsia" w:ascii="Arial" w:hAnsi="Arial" w:cs="Arial"/>
          <w:sz w:val="20"/>
          <w:szCs w:val="20"/>
          <w:lang w:val="en-US" w:eastAsia="zh-CN"/>
        </w:rPr>
      </w:pPr>
      <w:r>
        <w:rPr>
          <w:rFonts w:hint="eastAsia" w:ascii="Arial" w:hAnsi="Arial" w:cs="Arial"/>
          <w:b/>
          <w:bCs/>
          <w:sz w:val="20"/>
          <w:szCs w:val="20"/>
          <w:u w:val="single"/>
          <w:lang w:val="en-US" w:eastAsia="zh-CN"/>
        </w:rPr>
        <w:t xml:space="preserve">Issue </w:t>
      </w:r>
      <w:r>
        <w:rPr>
          <w:rFonts w:hint="eastAsia" w:ascii="Arial" w:hAnsi="Arial" w:cs="Arial"/>
          <w:b/>
          <w:bCs/>
          <w:sz w:val="20"/>
          <w:szCs w:val="20"/>
          <w:u w:val="single"/>
          <w:lang w:val="en-US" w:eastAsia="ko-KR"/>
        </w:rPr>
        <w:t>RLC-1</w:t>
      </w:r>
      <w:r>
        <w:rPr>
          <w:rFonts w:hint="eastAsia" w:ascii="Arial" w:hAnsi="Arial" w:cs="Arial"/>
          <w:b/>
          <w:bCs/>
          <w:sz w:val="20"/>
          <w:szCs w:val="20"/>
          <w:u w:val="single"/>
          <w:lang w:val="en-US" w:eastAsia="zh-CN"/>
        </w:rPr>
        <w:t>0:</w:t>
      </w:r>
      <w:r>
        <w:rPr>
          <w:rFonts w:hint="eastAsia" w:ascii="Arial" w:hAnsi="Arial" w:cs="Arial"/>
          <w:b/>
          <w:bCs/>
          <w:sz w:val="20"/>
          <w:szCs w:val="20"/>
          <w:lang w:val="en-US" w:eastAsia="zh-CN"/>
        </w:rPr>
        <w:t xml:space="preserve"> </w:t>
      </w:r>
      <w:r>
        <w:rPr>
          <w:rFonts w:hint="eastAsia" w:ascii="Arial" w:hAnsi="Arial" w:cs="Arial"/>
          <w:sz w:val="20"/>
          <w:szCs w:val="20"/>
          <w:lang w:val="en-US" w:eastAsia="zh-CN"/>
        </w:rPr>
        <w:t>Whether/How to introduce any limitations or associations for the configuration of stopReTxObsoleteSDU and DL t-RxDiscard?</w:t>
      </w:r>
    </w:p>
    <w:p w14:paraId="458C7898">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In the last meeting, UE capabilities for RLC Tx and Rx side aspect were defined separately.  One FFS was listed that a UE supporting the Tx side feature shall also indicate the support of Rx-side aspect. If </w:t>
      </w:r>
      <w:r>
        <w:rPr>
          <w:rFonts w:hint="eastAsia"/>
          <w:bCs/>
          <w:i/>
          <w:lang w:val="en-US" w:eastAsia="zh-CN"/>
        </w:rPr>
        <w:t>stopReTxObsoleteSDU</w:t>
      </w:r>
      <w:r>
        <w:rPr>
          <w:rFonts w:hint="eastAsia" w:ascii="Arial" w:hAnsi="Arial" w:cs="Arial"/>
          <w:sz w:val="20"/>
          <w:szCs w:val="20"/>
          <w:lang w:val="en-US" w:eastAsia="zh-CN"/>
        </w:rPr>
        <w:t xml:space="preserve"> in Tx side is configured, the Tx side stops the retransmissions for an outdated SDU based on an indication from the PDCP.  And if the</w:t>
      </w:r>
      <w:r>
        <w:rPr>
          <w:rFonts w:hint="eastAsia"/>
          <w:bCs/>
          <w:i/>
          <w:lang w:val="en-US" w:eastAsia="zh-CN"/>
        </w:rPr>
        <w:t xml:space="preserve"> t-RxDiscard</w:t>
      </w:r>
      <w:r>
        <w:rPr>
          <w:rFonts w:hint="eastAsia" w:ascii="Arial" w:hAnsi="Arial" w:cs="Arial"/>
          <w:sz w:val="20"/>
          <w:szCs w:val="20"/>
          <w:lang w:val="en-US" w:eastAsia="zh-CN"/>
        </w:rPr>
        <w:t xml:space="preserve"> is not configured in Rx side, the missing outdated SDU or segments will not be recognized as abandoned and no positively acknowledged for the outdated SDU in an RLC status report is sent from Rx side. Therefore this outdated SDU in the Tx side could not be discarded due to no ACK was received from ST and the transmission window is stalling accordingly.  The configuration of </w:t>
      </w:r>
      <w:r>
        <w:rPr>
          <w:rFonts w:hint="eastAsia"/>
          <w:bCs/>
          <w:i/>
          <w:lang w:val="en-US" w:eastAsia="zh-CN"/>
        </w:rPr>
        <w:t>stopReTxObsoleteSDU</w:t>
      </w:r>
      <w:r>
        <w:rPr>
          <w:rFonts w:hint="eastAsia" w:ascii="Arial" w:hAnsi="Arial" w:cs="Arial"/>
          <w:sz w:val="20"/>
          <w:szCs w:val="20"/>
          <w:lang w:val="en-US" w:eastAsia="zh-CN"/>
        </w:rPr>
        <w:t xml:space="preserve"> in Tx side should be associated with the configuration</w:t>
      </w:r>
      <w:r>
        <w:rPr>
          <w:rFonts w:hint="eastAsia"/>
          <w:bCs/>
          <w:i/>
          <w:lang w:val="en-US" w:eastAsia="zh-CN"/>
        </w:rPr>
        <w:t xml:space="preserve"> t-RxDiscard </w:t>
      </w:r>
      <w:r>
        <w:rPr>
          <w:rFonts w:hint="eastAsia" w:ascii="Arial" w:hAnsi="Arial" w:cs="Arial"/>
          <w:sz w:val="20"/>
          <w:szCs w:val="20"/>
          <w:lang w:val="en-US" w:eastAsia="zh-CN"/>
        </w:rPr>
        <w:t xml:space="preserve">in Rx side to avoid the transmission window stalling, which should be specified explicitly. </w:t>
      </w:r>
    </w:p>
    <w:p w14:paraId="5D5C8612">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1: The configuration of </w:t>
      </w:r>
      <w:r>
        <w:rPr>
          <w:rFonts w:hint="eastAsia"/>
          <w:b/>
          <w:bCs w:val="0"/>
          <w:i/>
          <w:lang w:val="en-US" w:eastAsia="zh-CN"/>
        </w:rPr>
        <w:t>stopReTxObsoleteSDU</w:t>
      </w:r>
      <w:r>
        <w:rPr>
          <w:rFonts w:hint="eastAsia" w:ascii="Arial" w:hAnsi="Arial" w:cs="Arial"/>
          <w:b/>
          <w:bCs/>
          <w:sz w:val="20"/>
          <w:szCs w:val="20"/>
          <w:lang w:val="en-US" w:eastAsia="zh-CN"/>
        </w:rPr>
        <w:t xml:space="preserve"> in Tx side should be associated with the configuration </w:t>
      </w:r>
      <w:r>
        <w:rPr>
          <w:rFonts w:hint="eastAsia"/>
          <w:b/>
          <w:bCs w:val="0"/>
          <w:i/>
          <w:lang w:val="en-US" w:eastAsia="zh-CN"/>
        </w:rPr>
        <w:t>t-RxDiscard</w:t>
      </w:r>
      <w:r>
        <w:rPr>
          <w:rFonts w:hint="eastAsia" w:ascii="Arial" w:hAnsi="Arial" w:cs="Arial"/>
          <w:b/>
          <w:bCs w:val="0"/>
          <w:sz w:val="20"/>
          <w:szCs w:val="20"/>
          <w:lang w:val="en-US" w:eastAsia="zh-CN"/>
        </w:rPr>
        <w:t xml:space="preserve"> </w:t>
      </w:r>
      <w:r>
        <w:rPr>
          <w:rFonts w:hint="eastAsia" w:ascii="Arial" w:hAnsi="Arial" w:cs="Arial"/>
          <w:b/>
          <w:bCs/>
          <w:sz w:val="20"/>
          <w:szCs w:val="20"/>
          <w:lang w:val="en-US" w:eastAsia="zh-CN"/>
        </w:rPr>
        <w:t xml:space="preserve">in Rx side to avoid the transmission window stalling, which should be specified explicitly. </w:t>
      </w:r>
    </w:p>
    <w:p w14:paraId="05DD13BA">
      <w:pPr>
        <w:jc w:val="both"/>
        <w:rPr>
          <w:rFonts w:hint="default" w:ascii="Arial" w:hAnsi="Arial" w:cs="Arial"/>
          <w:b/>
          <w:bCs/>
          <w:sz w:val="20"/>
          <w:szCs w:val="20"/>
          <w:lang w:val="en-US" w:eastAsia="zh-CN"/>
        </w:rPr>
      </w:pPr>
    </w:p>
    <w:p w14:paraId="519EF5C5">
      <w:pPr>
        <w:jc w:val="both"/>
        <w:rPr>
          <w:rFonts w:hint="default" w:ascii="Arial" w:hAnsi="Arial" w:cs="Arial"/>
          <w:sz w:val="20"/>
          <w:szCs w:val="20"/>
          <w:lang w:val="en-US" w:eastAsia="zh-CN"/>
        </w:rPr>
      </w:pPr>
      <w:r>
        <w:rPr>
          <w:rFonts w:hint="default" w:ascii="Arial" w:hAnsi="Arial" w:cs="Arial"/>
          <w:b/>
          <w:bCs/>
          <w:sz w:val="20"/>
          <w:szCs w:val="20"/>
          <w:u w:val="single"/>
          <w:lang w:val="en-US" w:eastAsia="zh-CN"/>
        </w:rPr>
        <w:t xml:space="preserve">Issue </w:t>
      </w:r>
      <w:r>
        <w:rPr>
          <w:rFonts w:hint="default" w:ascii="Arial" w:hAnsi="Arial" w:cs="Arial"/>
          <w:b/>
          <w:bCs/>
          <w:sz w:val="20"/>
          <w:szCs w:val="20"/>
          <w:u w:val="single"/>
          <w:lang w:val="en-US" w:eastAsia="ko-KR"/>
        </w:rPr>
        <w:t>RLC-11</w:t>
      </w:r>
      <w:r>
        <w:rPr>
          <w:rFonts w:hint="eastAsia" w:ascii="Arial" w:hAnsi="Arial" w:cs="Arial"/>
          <w:b/>
          <w:bCs/>
          <w:sz w:val="20"/>
          <w:szCs w:val="20"/>
          <w:u w:val="single"/>
          <w:lang w:val="en-US" w:eastAsia="zh-CN"/>
        </w:rPr>
        <w:t>:</w:t>
      </w:r>
      <w:r>
        <w:rPr>
          <w:rFonts w:hint="eastAsia" w:ascii="Arial" w:hAnsi="Arial" w:cs="Arial"/>
          <w:b/>
          <w:bCs/>
          <w:sz w:val="20"/>
          <w:szCs w:val="20"/>
          <w:lang w:val="en-US" w:eastAsia="zh-CN"/>
        </w:rPr>
        <w:t xml:space="preserve"> </w:t>
      </w:r>
      <w:r>
        <w:rPr>
          <w:rFonts w:hint="eastAsia" w:ascii="Arial" w:hAnsi="Arial" w:cs="Arial"/>
          <w:sz w:val="20"/>
          <w:szCs w:val="20"/>
          <w:lang w:val="en-US" w:eastAsia="zh-CN"/>
        </w:rPr>
        <w:t xml:space="preserve">FFS how to handle the case </w:t>
      </w:r>
      <w:r>
        <w:rPr>
          <w:rFonts w:hint="default" w:ascii="Arial" w:hAnsi="Arial" w:cs="Arial"/>
          <w:sz w:val="20"/>
          <w:szCs w:val="20"/>
          <w:lang w:val="en-US" w:eastAsia="zh-CN"/>
        </w:rPr>
        <w:t>“</w:t>
      </w:r>
      <w:r>
        <w:rPr>
          <w:rFonts w:hint="eastAsia" w:ascii="Arial" w:hAnsi="Arial" w:cs="Arial"/>
          <w:sz w:val="20"/>
          <w:szCs w:val="20"/>
          <w:lang w:val="en-US" w:eastAsia="zh-CN"/>
        </w:rPr>
        <w:t>if there are only SDUs buffered whose transmissions have been stopped due to discard indication from PDCP, there is no SDU to retransmit the poll with</w:t>
      </w:r>
      <w:r>
        <w:rPr>
          <w:rFonts w:hint="default" w:ascii="Arial" w:hAnsi="Arial" w:cs="Arial"/>
          <w:sz w:val="20"/>
          <w:szCs w:val="20"/>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7D0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448268B">
            <w:pPr>
              <w:jc w:val="both"/>
              <w:rPr>
                <w:rFonts w:hint="eastAsia" w:ascii="Arial" w:hAnsi="Arial" w:cs="Arial"/>
                <w:sz w:val="20"/>
                <w:szCs w:val="20"/>
                <w:lang w:val="en-US" w:eastAsia="ko-KR"/>
              </w:rPr>
            </w:pPr>
            <w:r>
              <w:rPr>
                <w:rFonts w:hint="eastAsia" w:ascii="Arial" w:hAnsi="Arial" w:cs="Arial"/>
                <w:sz w:val="20"/>
                <w:szCs w:val="20"/>
                <w:lang w:val="en-US" w:eastAsia="ko-KR"/>
              </w:rPr>
              <w:t>RAN2 agreement in #130 meeting:</w:t>
            </w:r>
          </w:p>
          <w:p w14:paraId="576374C3">
            <w:pPr>
              <w:jc w:val="both"/>
              <w:rPr>
                <w:rFonts w:hint="eastAsia" w:ascii="Arial" w:hAnsi="Arial" w:cs="Arial"/>
                <w:sz w:val="20"/>
                <w:szCs w:val="20"/>
                <w:lang w:val="en-US" w:eastAsia="zh-CN"/>
              </w:rPr>
            </w:pPr>
            <w:r>
              <w:rPr>
                <w:rFonts w:hint="eastAsia" w:ascii="Arial" w:hAnsi="Arial" w:cs="Arial"/>
                <w:sz w:val="20"/>
                <w:szCs w:val="20"/>
                <w:lang w:val="en-US" w:eastAsia="zh-CN"/>
              </w:rPr>
              <w:t>Working assumption: (RLC-11) No need to address window stalling issue with polling retransmission (TBC next meeting)</w:t>
            </w:r>
          </w:p>
          <w:p w14:paraId="2D2C204A">
            <w:pPr>
              <w:numPr>
                <w:ilvl w:val="0"/>
                <w:numId w:val="15"/>
              </w:numPr>
              <w:ind w:left="5" w:leftChars="0" w:hanging="5" w:firstLineChars="0"/>
              <w:jc w:val="both"/>
              <w:rPr>
                <w:rFonts w:hint="eastAsia" w:ascii="Arial" w:hAnsi="Arial" w:cs="Arial"/>
                <w:sz w:val="20"/>
                <w:szCs w:val="20"/>
                <w:vertAlign w:val="baseline"/>
                <w:lang w:val="en-US" w:eastAsia="zh-CN"/>
              </w:rPr>
            </w:pPr>
            <w:r>
              <w:rPr>
                <w:rFonts w:hint="eastAsia" w:ascii="Arial" w:hAnsi="Arial" w:cs="Arial"/>
                <w:sz w:val="20"/>
                <w:szCs w:val="20"/>
                <w:lang w:val="en-US" w:eastAsia="zh-CN"/>
              </w:rPr>
              <w:t>Assumption from companies is that this should not happen due to SR triggering from Rx side, but it needs to be checked whether this will always work</w:t>
            </w:r>
          </w:p>
        </w:tc>
      </w:tr>
    </w:tbl>
    <w:p w14:paraId="366C5BAB">
      <w:pPr>
        <w:jc w:val="both"/>
        <w:rPr>
          <w:rFonts w:hint="eastAsia" w:ascii="Arial" w:hAnsi="Arial" w:cs="Arial"/>
          <w:sz w:val="20"/>
          <w:szCs w:val="20"/>
          <w:lang w:val="en-US" w:eastAsia="zh-CN"/>
        </w:rPr>
      </w:pPr>
    </w:p>
    <w:p w14:paraId="6779ACA1">
      <w:pPr>
        <w:jc w:val="both"/>
        <w:rPr>
          <w:rFonts w:hint="default" w:eastAsia="宋体"/>
          <w:lang w:val="en-US" w:eastAsia="zh-CN"/>
        </w:rPr>
      </w:pPr>
      <w:r>
        <w:rPr>
          <w:rFonts w:hint="eastAsia" w:ascii="Arial" w:hAnsi="Arial" w:cs="Arial"/>
          <w:sz w:val="20"/>
          <w:szCs w:val="20"/>
          <w:lang w:val="en-US" w:eastAsia="zh-CN"/>
        </w:rPr>
        <w:t>Since the only buffered SDU which is</w:t>
      </w:r>
      <w:r>
        <w:rPr>
          <w:rFonts w:hint="eastAsia" w:ascii="Arial" w:hAnsi="Arial" w:cs="Arial"/>
          <w:i w:val="0"/>
          <w:iCs w:val="0"/>
          <w:caps w:val="0"/>
          <w:color w:val="333333"/>
          <w:spacing w:val="0"/>
          <w:sz w:val="20"/>
          <w:szCs w:val="20"/>
          <w:shd w:val="clear" w:fill="FFFFFF"/>
          <w:lang w:val="en-US" w:eastAsia="zh-CN"/>
        </w:rPr>
        <w:t xml:space="preserve"> </w:t>
      </w:r>
      <w:r>
        <w:rPr>
          <w:rFonts w:hint="eastAsia" w:ascii="Arial" w:hAnsi="Arial" w:cs="Arial"/>
          <w:sz w:val="20"/>
          <w:szCs w:val="20"/>
          <w:lang w:val="en-US" w:eastAsia="zh-CN"/>
        </w:rPr>
        <w:t xml:space="preserve">indicated to be </w:t>
      </w:r>
      <w:r>
        <w:rPr>
          <w:rFonts w:ascii="Arial" w:hAnsi="Arial" w:eastAsia="Arial" w:cs="Arial"/>
          <w:i w:val="0"/>
          <w:iCs w:val="0"/>
          <w:caps w:val="0"/>
          <w:color w:val="333333"/>
          <w:spacing w:val="0"/>
          <w:sz w:val="20"/>
          <w:szCs w:val="20"/>
          <w:shd w:val="clear" w:fill="FFFFFF"/>
        </w:rPr>
        <w:t>obsolete</w:t>
      </w:r>
      <w:r>
        <w:rPr>
          <w:rFonts w:hint="eastAsia" w:ascii="Arial" w:hAnsi="Arial" w:cs="Arial"/>
          <w:i w:val="0"/>
          <w:iCs w:val="0"/>
          <w:caps w:val="0"/>
          <w:color w:val="333333"/>
          <w:spacing w:val="0"/>
          <w:sz w:val="20"/>
          <w:szCs w:val="20"/>
          <w:shd w:val="clear" w:fill="FFFFFF"/>
          <w:lang w:val="en-US" w:eastAsia="zh-CN"/>
        </w:rPr>
        <w:t xml:space="preserve"> </w:t>
      </w:r>
      <w:r>
        <w:rPr>
          <w:rFonts w:hint="eastAsia" w:ascii="Arial" w:hAnsi="Arial" w:cs="Arial"/>
          <w:sz w:val="20"/>
          <w:szCs w:val="20"/>
          <w:lang w:val="en-US" w:eastAsia="zh-CN"/>
        </w:rPr>
        <w:t xml:space="preserve">by the PDCP, the polling retransmission could not be included in this discarded AMD PDU. If the transmission window is not stalling, the polling may not be needed since the Status Report is sent from receiving side when the </w:t>
      </w:r>
      <w:r>
        <w:rPr>
          <w:bCs/>
          <w:i/>
          <w:lang w:eastAsia="ko-KR"/>
        </w:rPr>
        <w:t>t-RxDiscard</w:t>
      </w:r>
      <w:r>
        <w:rPr>
          <w:rFonts w:hint="eastAsia"/>
          <w:bCs/>
          <w:i/>
          <w:lang w:val="en-US" w:eastAsia="zh-CN"/>
        </w:rPr>
        <w:t xml:space="preserve"> </w:t>
      </w:r>
      <w:r>
        <w:rPr>
          <w:rFonts w:hint="eastAsia" w:ascii="Arial" w:hAnsi="Arial" w:cs="Arial"/>
          <w:sz w:val="20"/>
          <w:szCs w:val="20"/>
          <w:lang w:val="en-US" w:eastAsia="zh-CN"/>
        </w:rPr>
        <w:t xml:space="preserve">expires. If the transmission window is stalling, the polling may be included as the case of </w:t>
      </w:r>
      <w:r>
        <w:rPr>
          <w:rFonts w:hint="eastAsia" w:ascii="Arial" w:hAnsi="Arial" w:cs="Arial"/>
          <w:sz w:val="20"/>
          <w:szCs w:val="20"/>
          <w:lang w:val="en-US" w:eastAsia="ko-KR"/>
        </w:rPr>
        <w:t xml:space="preserve">expiry of </w:t>
      </w:r>
      <w:r>
        <w:rPr>
          <w:bCs/>
          <w:i/>
          <w:lang w:eastAsia="ko-KR"/>
        </w:rPr>
        <w:t>t-PollRetransmit</w:t>
      </w:r>
      <w:r>
        <w:rPr>
          <w:rFonts w:hint="eastAsia"/>
          <w:bCs/>
          <w:i/>
          <w:lang w:val="en-US" w:eastAsia="zh-CN"/>
        </w:rPr>
        <w:t xml:space="preserve"> </w:t>
      </w:r>
      <w:r>
        <w:rPr>
          <w:rFonts w:hint="eastAsia" w:ascii="Arial" w:hAnsi="Arial" w:cs="Arial"/>
          <w:sz w:val="20"/>
          <w:szCs w:val="20"/>
          <w:lang w:val="en-US" w:eastAsia="zh-CN"/>
        </w:rPr>
        <w:t xml:space="preserve">or still could wait for the the Status Report sent from receiving side when the </w:t>
      </w:r>
      <w:r>
        <w:rPr>
          <w:bCs/>
          <w:i/>
          <w:lang w:eastAsia="ko-KR"/>
        </w:rPr>
        <w:t>t-RxDiscard</w:t>
      </w:r>
      <w:r>
        <w:rPr>
          <w:rFonts w:hint="eastAsia" w:ascii="Arial" w:hAnsi="Arial" w:cs="Arial"/>
          <w:sz w:val="20"/>
          <w:szCs w:val="20"/>
          <w:lang w:val="en-US" w:eastAsia="zh-CN"/>
        </w:rPr>
        <w:t xml:space="preserve"> expires. Therefore, it is not necessary to address window stalling issue with polling retransmission.</w:t>
      </w:r>
    </w:p>
    <w:p w14:paraId="716CF72F">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2: It is not necessary to address window stalling issue with polling retransmission.</w:t>
      </w:r>
    </w:p>
    <w:p w14:paraId="5C5C17CE">
      <w:pPr>
        <w:pStyle w:val="2"/>
        <w:bidi w:val="0"/>
        <w:ind w:left="432" w:leftChars="0" w:hanging="432" w:firstLineChars="0"/>
      </w:pPr>
      <w:r>
        <w:rPr>
          <w:rFonts w:hint="eastAsia"/>
          <w:lang w:val="en-US" w:eastAsia="zh-CN"/>
        </w:rPr>
        <w:t xml:space="preserve"> </w:t>
      </w:r>
      <w:r>
        <w:t>Conclusion</w:t>
      </w:r>
    </w:p>
    <w:p w14:paraId="7A3B1365">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14:paraId="37252936">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The configuration of </w:t>
      </w:r>
      <w:r>
        <w:rPr>
          <w:rFonts w:hint="eastAsia"/>
          <w:b/>
          <w:bCs w:val="0"/>
          <w:i/>
          <w:lang w:val="en-US" w:eastAsia="zh-CN"/>
        </w:rPr>
        <w:t>stopReTxObsoleteSDU</w:t>
      </w:r>
      <w:r>
        <w:rPr>
          <w:rFonts w:hint="eastAsia" w:ascii="Arial" w:hAnsi="Arial" w:cs="Arial"/>
          <w:b/>
          <w:bCs/>
          <w:sz w:val="20"/>
          <w:szCs w:val="20"/>
          <w:lang w:val="en-US" w:eastAsia="zh-CN"/>
        </w:rPr>
        <w:t xml:space="preserve"> in Tx side should be associated with the configuration </w:t>
      </w:r>
      <w:r>
        <w:rPr>
          <w:rFonts w:hint="eastAsia"/>
          <w:b/>
          <w:bCs w:val="0"/>
          <w:i/>
          <w:lang w:val="en-US" w:eastAsia="zh-CN"/>
        </w:rPr>
        <w:t>t-RxDiscard</w:t>
      </w:r>
      <w:r>
        <w:rPr>
          <w:rFonts w:hint="eastAsia" w:ascii="Arial" w:hAnsi="Arial" w:cs="Arial"/>
          <w:b/>
          <w:bCs w:val="0"/>
          <w:sz w:val="20"/>
          <w:szCs w:val="20"/>
          <w:lang w:val="en-US" w:eastAsia="zh-CN"/>
        </w:rPr>
        <w:t xml:space="preserve"> </w:t>
      </w:r>
      <w:r>
        <w:rPr>
          <w:rFonts w:hint="eastAsia" w:ascii="Arial" w:hAnsi="Arial" w:cs="Arial"/>
          <w:b/>
          <w:bCs/>
          <w:sz w:val="20"/>
          <w:szCs w:val="20"/>
          <w:lang w:val="en-US" w:eastAsia="zh-CN"/>
        </w:rPr>
        <w:t xml:space="preserve">in Rx side to avoid the transmission window stalling, which should be specified explicitly. </w:t>
      </w:r>
    </w:p>
    <w:p w14:paraId="7D3A3F6B">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2: It is not necessary to address window stalling issue with polling retransmission.</w:t>
      </w:r>
    </w:p>
    <w:p w14:paraId="6466F0E4">
      <w:pPr>
        <w:pStyle w:val="2"/>
        <w:bidi w:val="0"/>
        <w:ind w:left="432" w:leftChars="0" w:hanging="432" w:firstLineChars="0"/>
      </w:pPr>
      <w:r>
        <w:rPr>
          <w:rFonts w:hint="eastAsia"/>
          <w:lang w:val="en-US" w:eastAsia="zh-CN"/>
        </w:rPr>
        <w:t xml:space="preserve"> </w:t>
      </w:r>
      <w:r>
        <w:t>Reference</w:t>
      </w:r>
    </w:p>
    <w:bookmarkEnd w:id="0"/>
    <w:p w14:paraId="2CF08B40">
      <w:pPr>
        <w:pStyle w:val="92"/>
        <w:numPr>
          <w:ilvl w:val="0"/>
          <w:numId w:val="16"/>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R2-25xxxx_Summary of RLC open issue list for R19 XR</w:t>
      </w:r>
      <w:r>
        <w:rPr>
          <w:rFonts w:hint="eastAsia" w:cs="Arial"/>
          <w:b w:val="0"/>
          <w:sz w:val="20"/>
          <w:szCs w:val="20"/>
          <w:lang w:val="en-US" w:eastAsia="zh-CN" w:bidi="ar-SA"/>
        </w:rPr>
        <w:t>, vivo</w:t>
      </w:r>
    </w:p>
    <w:p w14:paraId="6D900024">
      <w:pPr>
        <w:pStyle w:val="92"/>
        <w:numPr>
          <w:ilvl w:val="0"/>
          <w:numId w:val="16"/>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 xml:space="preserve"> V18.</w:t>
      </w:r>
      <w:r>
        <w:rPr>
          <w:rFonts w:hint="eastAsia" w:cs="Arial"/>
          <w:b w:val="0"/>
          <w:sz w:val="20"/>
          <w:szCs w:val="20"/>
          <w:lang w:val="en-US" w:eastAsia="zh-CN" w:bidi="ar-SA"/>
        </w:rPr>
        <w:t>5</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5</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03</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Packet Data Convergence Protocol (PDCP) specification(Release 1</w:t>
      </w:r>
      <w:r>
        <w:rPr>
          <w:rFonts w:hint="eastAsia" w:cs="Arial"/>
          <w:b w:val="0"/>
          <w:sz w:val="20"/>
          <w:szCs w:val="20"/>
          <w:lang w:val="en-US" w:eastAsia="zh-CN" w:bidi="ar-SA"/>
        </w:rPr>
        <w:t>8</w:t>
      </w:r>
      <w:r>
        <w:rPr>
          <w:rFonts w:hint="eastAsia" w:ascii="Arial" w:hAnsi="Arial" w:eastAsia="宋体" w:cs="Arial"/>
          <w:b w:val="0"/>
          <w:sz w:val="20"/>
          <w:szCs w:val="20"/>
          <w:lang w:val="en-US" w:eastAsia="zh-CN" w:bidi="ar-SA"/>
        </w:rPr>
        <w:t>)</w:t>
      </w:r>
    </w:p>
    <w:p w14:paraId="674C1686">
      <w:pPr>
        <w:pStyle w:val="92"/>
        <w:numPr>
          <w:ilvl w:val="0"/>
          <w:numId w:val="16"/>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38.322 V18.</w:t>
      </w:r>
      <w:r>
        <w:rPr>
          <w:rFonts w:hint="eastAsia" w:cs="Arial"/>
          <w:b w:val="0"/>
          <w:sz w:val="20"/>
          <w:szCs w:val="20"/>
          <w:lang w:val="en-US" w:eastAsia="zh-CN" w:bidi="ar-SA"/>
        </w:rPr>
        <w:t>2</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12</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xml:space="preserve">, </w:t>
      </w:r>
      <w:r>
        <w:rPr>
          <w:rFonts w:hint="default" w:ascii="Arial" w:hAnsi="Arial" w:eastAsia="宋体" w:cs="Arial"/>
          <w:b w:val="0"/>
          <w:sz w:val="20"/>
          <w:szCs w:val="20"/>
          <w:lang w:val="en-US" w:eastAsia="zh-CN" w:bidi="ar-SA"/>
        </w:rPr>
        <w:t>Radio Link Control (RLC) protocol specification</w:t>
      </w:r>
      <w:r>
        <w:rPr>
          <w:rFonts w:hint="eastAsia" w:ascii="Arial" w:hAnsi="Arial" w:eastAsia="宋体" w:cs="Arial"/>
          <w:b w:val="0"/>
          <w:sz w:val="20"/>
          <w:szCs w:val="20"/>
          <w:lang w:val="en-US" w:eastAsia="zh-CN" w:bidi="ar-SA"/>
        </w:rPr>
        <w:t xml:space="preserve"> (Release 18).</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F3F0D">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C447A"/>
    <w:multiLevelType w:val="singleLevel"/>
    <w:tmpl w:val="8B3C447A"/>
    <w:lvl w:ilvl="0" w:tentative="0">
      <w:start w:val="1"/>
      <w:numFmt w:val="lowerLetter"/>
      <w:lvlText w:val="%1."/>
      <w:lvlJc w:val="left"/>
      <w:pPr>
        <w:ind w:left="425" w:hanging="425"/>
      </w:pPr>
      <w:rPr>
        <w:rFonts w:hint="default"/>
      </w:rPr>
    </w:lvl>
  </w:abstractNum>
  <w:abstractNum w:abstractNumId="1">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B4427EF2"/>
    <w:multiLevelType w:val="singleLevel"/>
    <w:tmpl w:val="B4427EF2"/>
    <w:lvl w:ilvl="0" w:tentative="0">
      <w:start w:val="1"/>
      <w:numFmt w:val="decimal"/>
      <w:suff w:val="space"/>
      <w:lvlText w:val="[%1]"/>
      <w:lvlJc w:val="left"/>
    </w:lvl>
  </w:abstractNum>
  <w:abstractNum w:abstractNumId="3">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5">
    <w:nsid w:val="22D21819"/>
    <w:multiLevelType w:val="multilevel"/>
    <w:tmpl w:val="22D21819"/>
    <w:lvl w:ilvl="0" w:tentative="0">
      <w:start w:val="1"/>
      <w:numFmt w:val="bullet"/>
      <w:pStyle w:val="160"/>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6">
    <w:nsid w:val="3A877D64"/>
    <w:multiLevelType w:val="singleLevel"/>
    <w:tmpl w:val="3A877D64"/>
    <w:lvl w:ilvl="0" w:tentative="0">
      <w:start w:val="1"/>
      <w:numFmt w:val="decimal"/>
      <w:pStyle w:val="142"/>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8"/>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857A81"/>
    <w:multiLevelType w:val="multilevel"/>
    <w:tmpl w:val="4F857A8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101505E"/>
    <w:multiLevelType w:val="multilevel"/>
    <w:tmpl w:val="5101505E"/>
    <w:lvl w:ilvl="0" w:tentative="0">
      <w:start w:val="1"/>
      <w:numFmt w:val="decimal"/>
      <w:pStyle w:val="14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F577EB"/>
    <w:multiLevelType w:val="multilevel"/>
    <w:tmpl w:val="52F577EB"/>
    <w:lvl w:ilvl="0" w:tentative="0">
      <w:start w:val="1"/>
      <w:numFmt w:val="bullet"/>
      <w:pStyle w:val="163"/>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15">
    <w:nsid w:val="7DF612D0"/>
    <w:multiLevelType w:val="multilevel"/>
    <w:tmpl w:val="7DF612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13"/>
  </w:num>
  <w:num w:numId="4">
    <w:abstractNumId w:val="8"/>
  </w:num>
  <w:num w:numId="5">
    <w:abstractNumId w:val="9"/>
  </w:num>
  <w:num w:numId="6">
    <w:abstractNumId w:val="3"/>
  </w:num>
  <w:num w:numId="7">
    <w:abstractNumId w:val="14"/>
  </w:num>
  <w:num w:numId="8">
    <w:abstractNumId w:val="7"/>
  </w:num>
  <w:num w:numId="9">
    <w:abstractNumId w:val="11"/>
  </w:num>
  <w:num w:numId="10">
    <w:abstractNumId w:val="6"/>
  </w:num>
  <w:num w:numId="11">
    <w:abstractNumId w:val="5"/>
  </w:num>
  <w:num w:numId="12">
    <w:abstractNumId w:val="12"/>
  </w:num>
  <w:num w:numId="13">
    <w:abstractNumId w:val="15"/>
  </w:num>
  <w:num w:numId="14">
    <w:abstractNumId w:val="10"/>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2D8E"/>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CD0"/>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3EF9"/>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3F"/>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992"/>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458"/>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2D3"/>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FF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BFF"/>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4DB5"/>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677FD"/>
    <w:rsid w:val="010828D4"/>
    <w:rsid w:val="010A7873"/>
    <w:rsid w:val="010F20A6"/>
    <w:rsid w:val="011D0ABE"/>
    <w:rsid w:val="01423C75"/>
    <w:rsid w:val="01474EA6"/>
    <w:rsid w:val="01537BFA"/>
    <w:rsid w:val="01565A18"/>
    <w:rsid w:val="01654456"/>
    <w:rsid w:val="016E2E8D"/>
    <w:rsid w:val="016F1057"/>
    <w:rsid w:val="01785675"/>
    <w:rsid w:val="01B53042"/>
    <w:rsid w:val="01C03587"/>
    <w:rsid w:val="01C63086"/>
    <w:rsid w:val="01C7080B"/>
    <w:rsid w:val="01E53AAB"/>
    <w:rsid w:val="01EE6939"/>
    <w:rsid w:val="01F53210"/>
    <w:rsid w:val="020F216E"/>
    <w:rsid w:val="02121E70"/>
    <w:rsid w:val="023B0C37"/>
    <w:rsid w:val="0246777B"/>
    <w:rsid w:val="024F7BA4"/>
    <w:rsid w:val="02680801"/>
    <w:rsid w:val="028762C1"/>
    <w:rsid w:val="02926064"/>
    <w:rsid w:val="02990A52"/>
    <w:rsid w:val="02B11EFA"/>
    <w:rsid w:val="02B54F1E"/>
    <w:rsid w:val="02C07E7A"/>
    <w:rsid w:val="02C56DF6"/>
    <w:rsid w:val="02DB4285"/>
    <w:rsid w:val="02E13A11"/>
    <w:rsid w:val="02F45E67"/>
    <w:rsid w:val="02F8266E"/>
    <w:rsid w:val="030D0C02"/>
    <w:rsid w:val="031A0AD9"/>
    <w:rsid w:val="031E276F"/>
    <w:rsid w:val="032875BA"/>
    <w:rsid w:val="0332374D"/>
    <w:rsid w:val="0336695C"/>
    <w:rsid w:val="033F62C9"/>
    <w:rsid w:val="034414F0"/>
    <w:rsid w:val="0352030B"/>
    <w:rsid w:val="03535BA5"/>
    <w:rsid w:val="0364779F"/>
    <w:rsid w:val="036C22DF"/>
    <w:rsid w:val="036C7409"/>
    <w:rsid w:val="03772BBD"/>
    <w:rsid w:val="03870C59"/>
    <w:rsid w:val="039F0F9C"/>
    <w:rsid w:val="03A6587C"/>
    <w:rsid w:val="03BB6012"/>
    <w:rsid w:val="03BC77A3"/>
    <w:rsid w:val="03CC053E"/>
    <w:rsid w:val="03DD581D"/>
    <w:rsid w:val="03E51844"/>
    <w:rsid w:val="03EE666F"/>
    <w:rsid w:val="04012B21"/>
    <w:rsid w:val="040824AC"/>
    <w:rsid w:val="041414A0"/>
    <w:rsid w:val="041F5954"/>
    <w:rsid w:val="04290A43"/>
    <w:rsid w:val="043164C4"/>
    <w:rsid w:val="044E13FF"/>
    <w:rsid w:val="04556D28"/>
    <w:rsid w:val="045E1BB5"/>
    <w:rsid w:val="04751BF1"/>
    <w:rsid w:val="04757C56"/>
    <w:rsid w:val="04776ACA"/>
    <w:rsid w:val="0491553D"/>
    <w:rsid w:val="0491708C"/>
    <w:rsid w:val="04AE1C46"/>
    <w:rsid w:val="04B47A8A"/>
    <w:rsid w:val="04BA57A5"/>
    <w:rsid w:val="04C70893"/>
    <w:rsid w:val="04D01EF4"/>
    <w:rsid w:val="04DA0DDD"/>
    <w:rsid w:val="04FA52B7"/>
    <w:rsid w:val="05026FE8"/>
    <w:rsid w:val="050C65C3"/>
    <w:rsid w:val="051450CD"/>
    <w:rsid w:val="051B2554"/>
    <w:rsid w:val="051C0CEF"/>
    <w:rsid w:val="051F1772"/>
    <w:rsid w:val="052615FE"/>
    <w:rsid w:val="05295E06"/>
    <w:rsid w:val="0542095A"/>
    <w:rsid w:val="05444432"/>
    <w:rsid w:val="054C3397"/>
    <w:rsid w:val="05631E37"/>
    <w:rsid w:val="05700779"/>
    <w:rsid w:val="05763DFB"/>
    <w:rsid w:val="057B2147"/>
    <w:rsid w:val="05A57EB9"/>
    <w:rsid w:val="05BC6368"/>
    <w:rsid w:val="05BF1D94"/>
    <w:rsid w:val="05C07720"/>
    <w:rsid w:val="05D07569"/>
    <w:rsid w:val="05D94925"/>
    <w:rsid w:val="05DB3E17"/>
    <w:rsid w:val="05F85F8F"/>
    <w:rsid w:val="06006D63"/>
    <w:rsid w:val="06071F71"/>
    <w:rsid w:val="060A5E18"/>
    <w:rsid w:val="06155C77"/>
    <w:rsid w:val="061C7918"/>
    <w:rsid w:val="0644186E"/>
    <w:rsid w:val="064C0B73"/>
    <w:rsid w:val="064E3C31"/>
    <w:rsid w:val="06600EDA"/>
    <w:rsid w:val="066253C1"/>
    <w:rsid w:val="068F3CC7"/>
    <w:rsid w:val="06905632"/>
    <w:rsid w:val="06983A5E"/>
    <w:rsid w:val="06B67AB4"/>
    <w:rsid w:val="06C23131"/>
    <w:rsid w:val="06C43FCB"/>
    <w:rsid w:val="06D15A6D"/>
    <w:rsid w:val="06DA6369"/>
    <w:rsid w:val="06EB407F"/>
    <w:rsid w:val="06F53DF8"/>
    <w:rsid w:val="06F62E65"/>
    <w:rsid w:val="06FC6756"/>
    <w:rsid w:val="06FD1ACD"/>
    <w:rsid w:val="07020F0F"/>
    <w:rsid w:val="070232DB"/>
    <w:rsid w:val="070548D8"/>
    <w:rsid w:val="07056611"/>
    <w:rsid w:val="07123728"/>
    <w:rsid w:val="071240CC"/>
    <w:rsid w:val="072B4E87"/>
    <w:rsid w:val="0733039B"/>
    <w:rsid w:val="07400897"/>
    <w:rsid w:val="0741502D"/>
    <w:rsid w:val="07552F18"/>
    <w:rsid w:val="076234B7"/>
    <w:rsid w:val="076775B0"/>
    <w:rsid w:val="0777469B"/>
    <w:rsid w:val="079F22D0"/>
    <w:rsid w:val="07B533B8"/>
    <w:rsid w:val="07BB6CDE"/>
    <w:rsid w:val="07BD62A1"/>
    <w:rsid w:val="07C40BE5"/>
    <w:rsid w:val="07CB2B57"/>
    <w:rsid w:val="07DD5F86"/>
    <w:rsid w:val="07F55F19"/>
    <w:rsid w:val="07F5667E"/>
    <w:rsid w:val="080055AF"/>
    <w:rsid w:val="08310812"/>
    <w:rsid w:val="083E3F39"/>
    <w:rsid w:val="08433A9A"/>
    <w:rsid w:val="08482FE9"/>
    <w:rsid w:val="084D1E2B"/>
    <w:rsid w:val="0850164A"/>
    <w:rsid w:val="08557972"/>
    <w:rsid w:val="085E5949"/>
    <w:rsid w:val="085F4353"/>
    <w:rsid w:val="0862434F"/>
    <w:rsid w:val="08634780"/>
    <w:rsid w:val="08655BCA"/>
    <w:rsid w:val="0869175B"/>
    <w:rsid w:val="08792D31"/>
    <w:rsid w:val="088357AF"/>
    <w:rsid w:val="088B48FF"/>
    <w:rsid w:val="088D0627"/>
    <w:rsid w:val="08951A22"/>
    <w:rsid w:val="0899656E"/>
    <w:rsid w:val="089F63B2"/>
    <w:rsid w:val="08A71E99"/>
    <w:rsid w:val="08B35053"/>
    <w:rsid w:val="08BE3F1C"/>
    <w:rsid w:val="08C11818"/>
    <w:rsid w:val="08C94FF8"/>
    <w:rsid w:val="08CC6730"/>
    <w:rsid w:val="08E0334C"/>
    <w:rsid w:val="08FB72F3"/>
    <w:rsid w:val="09024981"/>
    <w:rsid w:val="09074ADD"/>
    <w:rsid w:val="090A1463"/>
    <w:rsid w:val="092672CC"/>
    <w:rsid w:val="09326FCE"/>
    <w:rsid w:val="0943525E"/>
    <w:rsid w:val="09490EED"/>
    <w:rsid w:val="094C1D4E"/>
    <w:rsid w:val="09673BFD"/>
    <w:rsid w:val="09714D40"/>
    <w:rsid w:val="097223E4"/>
    <w:rsid w:val="09855CC2"/>
    <w:rsid w:val="09891BB3"/>
    <w:rsid w:val="098A2614"/>
    <w:rsid w:val="099A2D53"/>
    <w:rsid w:val="099B4BEF"/>
    <w:rsid w:val="09CA5EA0"/>
    <w:rsid w:val="09D92C37"/>
    <w:rsid w:val="09DA06B8"/>
    <w:rsid w:val="09DD6664"/>
    <w:rsid w:val="09E61F4C"/>
    <w:rsid w:val="09EA08A0"/>
    <w:rsid w:val="0A171A9E"/>
    <w:rsid w:val="0A1D1F0A"/>
    <w:rsid w:val="0A220AAD"/>
    <w:rsid w:val="0A232419"/>
    <w:rsid w:val="0A282A24"/>
    <w:rsid w:val="0A3D1D1F"/>
    <w:rsid w:val="0A3D4B5A"/>
    <w:rsid w:val="0A434865"/>
    <w:rsid w:val="0A4C5CF6"/>
    <w:rsid w:val="0A4F241D"/>
    <w:rsid w:val="0A540824"/>
    <w:rsid w:val="0A6F0BAC"/>
    <w:rsid w:val="0A742AB5"/>
    <w:rsid w:val="0A7C3745"/>
    <w:rsid w:val="0A7F5B6E"/>
    <w:rsid w:val="0A9123E5"/>
    <w:rsid w:val="0ADB68EF"/>
    <w:rsid w:val="0AE9665B"/>
    <w:rsid w:val="0AED050C"/>
    <w:rsid w:val="0AEE763A"/>
    <w:rsid w:val="0AF2664C"/>
    <w:rsid w:val="0AF70CEA"/>
    <w:rsid w:val="0B2C09F5"/>
    <w:rsid w:val="0B2F7965"/>
    <w:rsid w:val="0B347670"/>
    <w:rsid w:val="0B4F3AD6"/>
    <w:rsid w:val="0B53768A"/>
    <w:rsid w:val="0B542834"/>
    <w:rsid w:val="0B560C0C"/>
    <w:rsid w:val="0B713C52"/>
    <w:rsid w:val="0B822FBC"/>
    <w:rsid w:val="0B9B6212"/>
    <w:rsid w:val="0BA84C5A"/>
    <w:rsid w:val="0BD12266"/>
    <w:rsid w:val="0BDA46B3"/>
    <w:rsid w:val="0C0444C5"/>
    <w:rsid w:val="0C0559FC"/>
    <w:rsid w:val="0C1002D8"/>
    <w:rsid w:val="0C120997"/>
    <w:rsid w:val="0C1767C2"/>
    <w:rsid w:val="0C2314F7"/>
    <w:rsid w:val="0C236CEE"/>
    <w:rsid w:val="0C745FB9"/>
    <w:rsid w:val="0C817312"/>
    <w:rsid w:val="0C915D60"/>
    <w:rsid w:val="0C965FB3"/>
    <w:rsid w:val="0CAC39D9"/>
    <w:rsid w:val="0CC13AB1"/>
    <w:rsid w:val="0CC8326D"/>
    <w:rsid w:val="0CC84311"/>
    <w:rsid w:val="0CCB7448"/>
    <w:rsid w:val="0CDF26DF"/>
    <w:rsid w:val="0CEF5E42"/>
    <w:rsid w:val="0CFC1DA3"/>
    <w:rsid w:val="0D01669C"/>
    <w:rsid w:val="0D0A17F5"/>
    <w:rsid w:val="0D0B3CF7"/>
    <w:rsid w:val="0D0D61E7"/>
    <w:rsid w:val="0D0F23F9"/>
    <w:rsid w:val="0D183F50"/>
    <w:rsid w:val="0D1C7510"/>
    <w:rsid w:val="0D352AAD"/>
    <w:rsid w:val="0D363282"/>
    <w:rsid w:val="0D380724"/>
    <w:rsid w:val="0D385733"/>
    <w:rsid w:val="0D42716D"/>
    <w:rsid w:val="0D4D3C52"/>
    <w:rsid w:val="0D5166E6"/>
    <w:rsid w:val="0D5E30FC"/>
    <w:rsid w:val="0D6C31E5"/>
    <w:rsid w:val="0D6E6672"/>
    <w:rsid w:val="0D8461D3"/>
    <w:rsid w:val="0D8535EE"/>
    <w:rsid w:val="0D9074CF"/>
    <w:rsid w:val="0DBB316B"/>
    <w:rsid w:val="0DE51158"/>
    <w:rsid w:val="0DF50C55"/>
    <w:rsid w:val="0DFC75C3"/>
    <w:rsid w:val="0DFF63C6"/>
    <w:rsid w:val="0E2333A8"/>
    <w:rsid w:val="0E236A3E"/>
    <w:rsid w:val="0E270CC8"/>
    <w:rsid w:val="0E3A6663"/>
    <w:rsid w:val="0E4137B5"/>
    <w:rsid w:val="0E46377B"/>
    <w:rsid w:val="0E4D48AC"/>
    <w:rsid w:val="0E806DD8"/>
    <w:rsid w:val="0E824AF7"/>
    <w:rsid w:val="0E8745BA"/>
    <w:rsid w:val="0E9128F5"/>
    <w:rsid w:val="0EBA5C4F"/>
    <w:rsid w:val="0EC01DBF"/>
    <w:rsid w:val="0EC51C6C"/>
    <w:rsid w:val="0ED263D6"/>
    <w:rsid w:val="0ED47E56"/>
    <w:rsid w:val="0EEB1364"/>
    <w:rsid w:val="0EEB3F73"/>
    <w:rsid w:val="0EF3516E"/>
    <w:rsid w:val="0EF456DF"/>
    <w:rsid w:val="0F486D1A"/>
    <w:rsid w:val="0F632C4E"/>
    <w:rsid w:val="0F747F80"/>
    <w:rsid w:val="0F7A0C22"/>
    <w:rsid w:val="0F876438"/>
    <w:rsid w:val="0F95091C"/>
    <w:rsid w:val="0FA73E7D"/>
    <w:rsid w:val="0FD86525"/>
    <w:rsid w:val="0FD9304E"/>
    <w:rsid w:val="0FE32D76"/>
    <w:rsid w:val="0FFF07C5"/>
    <w:rsid w:val="10013A51"/>
    <w:rsid w:val="1007595A"/>
    <w:rsid w:val="10150ABA"/>
    <w:rsid w:val="101A4460"/>
    <w:rsid w:val="10200A82"/>
    <w:rsid w:val="10324220"/>
    <w:rsid w:val="10395BF7"/>
    <w:rsid w:val="10406DB9"/>
    <w:rsid w:val="104E1662"/>
    <w:rsid w:val="104E30EB"/>
    <w:rsid w:val="104F3B50"/>
    <w:rsid w:val="10525DFC"/>
    <w:rsid w:val="10540C60"/>
    <w:rsid w:val="1060553F"/>
    <w:rsid w:val="106661F9"/>
    <w:rsid w:val="107D6C1D"/>
    <w:rsid w:val="107E7B20"/>
    <w:rsid w:val="10E909F2"/>
    <w:rsid w:val="10F20572"/>
    <w:rsid w:val="10FC16EA"/>
    <w:rsid w:val="10FD2F39"/>
    <w:rsid w:val="11066BBB"/>
    <w:rsid w:val="110A1D05"/>
    <w:rsid w:val="111A0C9A"/>
    <w:rsid w:val="11204B8C"/>
    <w:rsid w:val="112D4F08"/>
    <w:rsid w:val="114143DD"/>
    <w:rsid w:val="114809B7"/>
    <w:rsid w:val="11551A52"/>
    <w:rsid w:val="115A2C37"/>
    <w:rsid w:val="115C2A08"/>
    <w:rsid w:val="1163297C"/>
    <w:rsid w:val="116C1574"/>
    <w:rsid w:val="116E2D9B"/>
    <w:rsid w:val="11794537"/>
    <w:rsid w:val="118C3330"/>
    <w:rsid w:val="119F1509"/>
    <w:rsid w:val="11AF0294"/>
    <w:rsid w:val="11B8789F"/>
    <w:rsid w:val="11BD2BFE"/>
    <w:rsid w:val="11BD572F"/>
    <w:rsid w:val="11DB5CFB"/>
    <w:rsid w:val="11E06533"/>
    <w:rsid w:val="11E74B6B"/>
    <w:rsid w:val="12316F58"/>
    <w:rsid w:val="12362656"/>
    <w:rsid w:val="1236461E"/>
    <w:rsid w:val="12397030"/>
    <w:rsid w:val="1248718E"/>
    <w:rsid w:val="126E09DF"/>
    <w:rsid w:val="127D1BE6"/>
    <w:rsid w:val="12833AFC"/>
    <w:rsid w:val="12892A77"/>
    <w:rsid w:val="128959F9"/>
    <w:rsid w:val="129354CD"/>
    <w:rsid w:val="12986C44"/>
    <w:rsid w:val="129E6898"/>
    <w:rsid w:val="12B12172"/>
    <w:rsid w:val="12B8710B"/>
    <w:rsid w:val="12C41DF0"/>
    <w:rsid w:val="12D66E19"/>
    <w:rsid w:val="12DC5D15"/>
    <w:rsid w:val="12E31EAE"/>
    <w:rsid w:val="12E80917"/>
    <w:rsid w:val="12F26322"/>
    <w:rsid w:val="12F4604A"/>
    <w:rsid w:val="12FC46B3"/>
    <w:rsid w:val="12FE7BB6"/>
    <w:rsid w:val="130853A4"/>
    <w:rsid w:val="13116BD7"/>
    <w:rsid w:val="131342D8"/>
    <w:rsid w:val="1322106F"/>
    <w:rsid w:val="132A1800"/>
    <w:rsid w:val="136E4DDE"/>
    <w:rsid w:val="13A670CA"/>
    <w:rsid w:val="13A82E71"/>
    <w:rsid w:val="13BB706F"/>
    <w:rsid w:val="13C5602B"/>
    <w:rsid w:val="13CF51AB"/>
    <w:rsid w:val="13D5217F"/>
    <w:rsid w:val="13D56214"/>
    <w:rsid w:val="13EB27D1"/>
    <w:rsid w:val="13EC1836"/>
    <w:rsid w:val="13F4071D"/>
    <w:rsid w:val="140D5549"/>
    <w:rsid w:val="14480E52"/>
    <w:rsid w:val="145151DB"/>
    <w:rsid w:val="1464305E"/>
    <w:rsid w:val="146B5B8E"/>
    <w:rsid w:val="149633A7"/>
    <w:rsid w:val="149B08DC"/>
    <w:rsid w:val="149E275C"/>
    <w:rsid w:val="149E372B"/>
    <w:rsid w:val="14B74B30"/>
    <w:rsid w:val="14CF7B8F"/>
    <w:rsid w:val="14E9597D"/>
    <w:rsid w:val="14EF0B98"/>
    <w:rsid w:val="14F63574"/>
    <w:rsid w:val="14FE34DE"/>
    <w:rsid w:val="14FE5EA8"/>
    <w:rsid w:val="150317C5"/>
    <w:rsid w:val="15067F8B"/>
    <w:rsid w:val="1508348E"/>
    <w:rsid w:val="151D7059"/>
    <w:rsid w:val="153F3F24"/>
    <w:rsid w:val="155D4561"/>
    <w:rsid w:val="15854716"/>
    <w:rsid w:val="15941D52"/>
    <w:rsid w:val="159A26C1"/>
    <w:rsid w:val="15A63E23"/>
    <w:rsid w:val="15C33C1C"/>
    <w:rsid w:val="15E24476"/>
    <w:rsid w:val="15F95C3B"/>
    <w:rsid w:val="1600178D"/>
    <w:rsid w:val="160E7A0D"/>
    <w:rsid w:val="1615644E"/>
    <w:rsid w:val="161E2FD6"/>
    <w:rsid w:val="16253AB9"/>
    <w:rsid w:val="162C5B6F"/>
    <w:rsid w:val="163E3597"/>
    <w:rsid w:val="16411203"/>
    <w:rsid w:val="16464B8B"/>
    <w:rsid w:val="1648769E"/>
    <w:rsid w:val="1678585D"/>
    <w:rsid w:val="16814A6E"/>
    <w:rsid w:val="16895F09"/>
    <w:rsid w:val="168B2900"/>
    <w:rsid w:val="169C1AFB"/>
    <w:rsid w:val="169C3C7F"/>
    <w:rsid w:val="16AA063C"/>
    <w:rsid w:val="16BD7459"/>
    <w:rsid w:val="16D15071"/>
    <w:rsid w:val="16F0332F"/>
    <w:rsid w:val="17000629"/>
    <w:rsid w:val="17081948"/>
    <w:rsid w:val="17152C7A"/>
    <w:rsid w:val="17243E5F"/>
    <w:rsid w:val="174C3A48"/>
    <w:rsid w:val="174F52FA"/>
    <w:rsid w:val="17581E20"/>
    <w:rsid w:val="17664EF6"/>
    <w:rsid w:val="176B5552"/>
    <w:rsid w:val="17756B80"/>
    <w:rsid w:val="177608F6"/>
    <w:rsid w:val="1783031F"/>
    <w:rsid w:val="178F629A"/>
    <w:rsid w:val="17912EB8"/>
    <w:rsid w:val="1794379B"/>
    <w:rsid w:val="179518BE"/>
    <w:rsid w:val="17C4240D"/>
    <w:rsid w:val="17D271A5"/>
    <w:rsid w:val="17D35071"/>
    <w:rsid w:val="17DF0A39"/>
    <w:rsid w:val="17E302C6"/>
    <w:rsid w:val="17E838C7"/>
    <w:rsid w:val="18070E65"/>
    <w:rsid w:val="181D3685"/>
    <w:rsid w:val="18301B92"/>
    <w:rsid w:val="18532B00"/>
    <w:rsid w:val="185B541A"/>
    <w:rsid w:val="18654E0D"/>
    <w:rsid w:val="188404DA"/>
    <w:rsid w:val="18974964"/>
    <w:rsid w:val="18B34294"/>
    <w:rsid w:val="18CB138B"/>
    <w:rsid w:val="18EB43EE"/>
    <w:rsid w:val="18F501DE"/>
    <w:rsid w:val="190A1060"/>
    <w:rsid w:val="19136F16"/>
    <w:rsid w:val="1919033B"/>
    <w:rsid w:val="191D5EC2"/>
    <w:rsid w:val="19206E47"/>
    <w:rsid w:val="19277464"/>
    <w:rsid w:val="192A1626"/>
    <w:rsid w:val="19310FCC"/>
    <w:rsid w:val="19316195"/>
    <w:rsid w:val="19344E65"/>
    <w:rsid w:val="193C73F2"/>
    <w:rsid w:val="19450D4A"/>
    <w:rsid w:val="19497B8E"/>
    <w:rsid w:val="194D2E79"/>
    <w:rsid w:val="19505004"/>
    <w:rsid w:val="19576D69"/>
    <w:rsid w:val="196440B8"/>
    <w:rsid w:val="196F2449"/>
    <w:rsid w:val="196F5344"/>
    <w:rsid w:val="199F388D"/>
    <w:rsid w:val="199F5196"/>
    <w:rsid w:val="19AB482C"/>
    <w:rsid w:val="19BF4311"/>
    <w:rsid w:val="19BF4362"/>
    <w:rsid w:val="19D41013"/>
    <w:rsid w:val="19F327C0"/>
    <w:rsid w:val="1A204BC7"/>
    <w:rsid w:val="1A333824"/>
    <w:rsid w:val="1A3E25D8"/>
    <w:rsid w:val="1A466C29"/>
    <w:rsid w:val="1A6126C2"/>
    <w:rsid w:val="1A6E3B23"/>
    <w:rsid w:val="1A7B12E8"/>
    <w:rsid w:val="1A7E16DC"/>
    <w:rsid w:val="1A88370C"/>
    <w:rsid w:val="1A963EFA"/>
    <w:rsid w:val="1AB601E2"/>
    <w:rsid w:val="1AC16573"/>
    <w:rsid w:val="1ADA5D12"/>
    <w:rsid w:val="1AE9320B"/>
    <w:rsid w:val="1AE9332F"/>
    <w:rsid w:val="1AEB398D"/>
    <w:rsid w:val="1AF70C4B"/>
    <w:rsid w:val="1AF866CC"/>
    <w:rsid w:val="1AF91B68"/>
    <w:rsid w:val="1B00735C"/>
    <w:rsid w:val="1B0B6D64"/>
    <w:rsid w:val="1B0C46FD"/>
    <w:rsid w:val="1B181E5C"/>
    <w:rsid w:val="1B2D3FA1"/>
    <w:rsid w:val="1B3706F5"/>
    <w:rsid w:val="1B4B06D5"/>
    <w:rsid w:val="1B4F4EDD"/>
    <w:rsid w:val="1B502272"/>
    <w:rsid w:val="1B5125DE"/>
    <w:rsid w:val="1B572B4C"/>
    <w:rsid w:val="1B5B0CCB"/>
    <w:rsid w:val="1B5D4C6F"/>
    <w:rsid w:val="1B8B14BF"/>
    <w:rsid w:val="1B9368CB"/>
    <w:rsid w:val="1BA86870"/>
    <w:rsid w:val="1BAA1D73"/>
    <w:rsid w:val="1BC1042C"/>
    <w:rsid w:val="1BC27296"/>
    <w:rsid w:val="1BCB2F91"/>
    <w:rsid w:val="1BCF0DF5"/>
    <w:rsid w:val="1BFF64D5"/>
    <w:rsid w:val="1C012333"/>
    <w:rsid w:val="1C020C8F"/>
    <w:rsid w:val="1C0E015F"/>
    <w:rsid w:val="1C0F3C96"/>
    <w:rsid w:val="1C1D7882"/>
    <w:rsid w:val="1C3E47E5"/>
    <w:rsid w:val="1C437BA9"/>
    <w:rsid w:val="1C525A04"/>
    <w:rsid w:val="1C656B03"/>
    <w:rsid w:val="1C763CD4"/>
    <w:rsid w:val="1C89541A"/>
    <w:rsid w:val="1C973E40"/>
    <w:rsid w:val="1C9F7B82"/>
    <w:rsid w:val="1CB908AC"/>
    <w:rsid w:val="1CC20591"/>
    <w:rsid w:val="1CC231C1"/>
    <w:rsid w:val="1CC34A3E"/>
    <w:rsid w:val="1CCB1777"/>
    <w:rsid w:val="1CCD3158"/>
    <w:rsid w:val="1CD140BF"/>
    <w:rsid w:val="1CE022E0"/>
    <w:rsid w:val="1CE7177B"/>
    <w:rsid w:val="1D035CA2"/>
    <w:rsid w:val="1D152408"/>
    <w:rsid w:val="1D243321"/>
    <w:rsid w:val="1D4709BF"/>
    <w:rsid w:val="1D505927"/>
    <w:rsid w:val="1D5A0435"/>
    <w:rsid w:val="1D5A5F1D"/>
    <w:rsid w:val="1D5D721F"/>
    <w:rsid w:val="1D7076E1"/>
    <w:rsid w:val="1D9B5795"/>
    <w:rsid w:val="1DA079F2"/>
    <w:rsid w:val="1DA270FA"/>
    <w:rsid w:val="1DA62AB3"/>
    <w:rsid w:val="1DA96773"/>
    <w:rsid w:val="1DAA72BB"/>
    <w:rsid w:val="1DBC50D1"/>
    <w:rsid w:val="1DC0365D"/>
    <w:rsid w:val="1DDD7E35"/>
    <w:rsid w:val="1DE44B16"/>
    <w:rsid w:val="1DE7131E"/>
    <w:rsid w:val="1DF02CC4"/>
    <w:rsid w:val="1E07226D"/>
    <w:rsid w:val="1E0C4173"/>
    <w:rsid w:val="1E642125"/>
    <w:rsid w:val="1E7605DE"/>
    <w:rsid w:val="1E7B3C47"/>
    <w:rsid w:val="1E81318F"/>
    <w:rsid w:val="1E814125"/>
    <w:rsid w:val="1E846C1E"/>
    <w:rsid w:val="1E916D1F"/>
    <w:rsid w:val="1E943537"/>
    <w:rsid w:val="1EA977F3"/>
    <w:rsid w:val="1EAE59EC"/>
    <w:rsid w:val="1EAF5E91"/>
    <w:rsid w:val="1EB7750C"/>
    <w:rsid w:val="1EB83BF5"/>
    <w:rsid w:val="1EC7640D"/>
    <w:rsid w:val="1EEB16E9"/>
    <w:rsid w:val="1EEB7551"/>
    <w:rsid w:val="1F071E89"/>
    <w:rsid w:val="1F146A83"/>
    <w:rsid w:val="1F1F1DC6"/>
    <w:rsid w:val="1F4934E4"/>
    <w:rsid w:val="1F4956E2"/>
    <w:rsid w:val="1F4B651E"/>
    <w:rsid w:val="1F4E796B"/>
    <w:rsid w:val="1F5347FE"/>
    <w:rsid w:val="1F760BD7"/>
    <w:rsid w:val="1F7D41E8"/>
    <w:rsid w:val="1F865547"/>
    <w:rsid w:val="1F885F48"/>
    <w:rsid w:val="1FBB04F4"/>
    <w:rsid w:val="1FBD7C1F"/>
    <w:rsid w:val="1FC11EA9"/>
    <w:rsid w:val="1FDB7CA9"/>
    <w:rsid w:val="1FE34B3B"/>
    <w:rsid w:val="1FE649F4"/>
    <w:rsid w:val="1FED3563"/>
    <w:rsid w:val="200D4526"/>
    <w:rsid w:val="202231C7"/>
    <w:rsid w:val="202A76BC"/>
    <w:rsid w:val="2035025A"/>
    <w:rsid w:val="20385A42"/>
    <w:rsid w:val="204E170C"/>
    <w:rsid w:val="2065209C"/>
    <w:rsid w:val="20947C82"/>
    <w:rsid w:val="209F6013"/>
    <w:rsid w:val="20A70EA1"/>
    <w:rsid w:val="20B53DF7"/>
    <w:rsid w:val="20CE32DF"/>
    <w:rsid w:val="20E442A8"/>
    <w:rsid w:val="20E9190B"/>
    <w:rsid w:val="20F95428"/>
    <w:rsid w:val="21091E3F"/>
    <w:rsid w:val="210F3D49"/>
    <w:rsid w:val="21111C70"/>
    <w:rsid w:val="21185C40"/>
    <w:rsid w:val="211953BF"/>
    <w:rsid w:val="211E5D38"/>
    <w:rsid w:val="21280DA0"/>
    <w:rsid w:val="21377ADD"/>
    <w:rsid w:val="214245BB"/>
    <w:rsid w:val="21455BF1"/>
    <w:rsid w:val="219B71B0"/>
    <w:rsid w:val="21A14574"/>
    <w:rsid w:val="21A223BE"/>
    <w:rsid w:val="21A26B3B"/>
    <w:rsid w:val="21A458C1"/>
    <w:rsid w:val="21BB1C63"/>
    <w:rsid w:val="21C22D68"/>
    <w:rsid w:val="21D91C52"/>
    <w:rsid w:val="21DA3FC5"/>
    <w:rsid w:val="21E310DC"/>
    <w:rsid w:val="21E54B2C"/>
    <w:rsid w:val="21F3237A"/>
    <w:rsid w:val="21FD3EA9"/>
    <w:rsid w:val="220C28B3"/>
    <w:rsid w:val="220E3C6C"/>
    <w:rsid w:val="221315D1"/>
    <w:rsid w:val="22177DFE"/>
    <w:rsid w:val="221922E6"/>
    <w:rsid w:val="221E0095"/>
    <w:rsid w:val="223C56F3"/>
    <w:rsid w:val="22570B7C"/>
    <w:rsid w:val="225B3427"/>
    <w:rsid w:val="22605948"/>
    <w:rsid w:val="226738D0"/>
    <w:rsid w:val="226A37F9"/>
    <w:rsid w:val="2278331B"/>
    <w:rsid w:val="229F0FDC"/>
    <w:rsid w:val="22A9103B"/>
    <w:rsid w:val="22C30C7B"/>
    <w:rsid w:val="22D075AD"/>
    <w:rsid w:val="22DC55BE"/>
    <w:rsid w:val="22F464E8"/>
    <w:rsid w:val="22F52D07"/>
    <w:rsid w:val="230F5817"/>
    <w:rsid w:val="231C356C"/>
    <w:rsid w:val="2323618E"/>
    <w:rsid w:val="23283115"/>
    <w:rsid w:val="233A480D"/>
    <w:rsid w:val="234E7E7B"/>
    <w:rsid w:val="23670114"/>
    <w:rsid w:val="236E4B2D"/>
    <w:rsid w:val="237038B3"/>
    <w:rsid w:val="23757D3B"/>
    <w:rsid w:val="23842554"/>
    <w:rsid w:val="23844045"/>
    <w:rsid w:val="23871813"/>
    <w:rsid w:val="238734D8"/>
    <w:rsid w:val="238E68DC"/>
    <w:rsid w:val="23902DCD"/>
    <w:rsid w:val="23906366"/>
    <w:rsid w:val="23A777BF"/>
    <w:rsid w:val="23AD4B31"/>
    <w:rsid w:val="23B1689B"/>
    <w:rsid w:val="23B41150"/>
    <w:rsid w:val="23B50CC3"/>
    <w:rsid w:val="23C32038"/>
    <w:rsid w:val="23D51059"/>
    <w:rsid w:val="23DA590B"/>
    <w:rsid w:val="23E62CE1"/>
    <w:rsid w:val="23FB7A52"/>
    <w:rsid w:val="24032E22"/>
    <w:rsid w:val="24126597"/>
    <w:rsid w:val="24135027"/>
    <w:rsid w:val="241D144D"/>
    <w:rsid w:val="24267B5E"/>
    <w:rsid w:val="242C521C"/>
    <w:rsid w:val="24332E78"/>
    <w:rsid w:val="244D0D8C"/>
    <w:rsid w:val="244D1F9C"/>
    <w:rsid w:val="24631748"/>
    <w:rsid w:val="24716546"/>
    <w:rsid w:val="248D0808"/>
    <w:rsid w:val="248D4F84"/>
    <w:rsid w:val="248F48C2"/>
    <w:rsid w:val="24A03FA5"/>
    <w:rsid w:val="24B717AE"/>
    <w:rsid w:val="24BA4B4F"/>
    <w:rsid w:val="24C87A8F"/>
    <w:rsid w:val="24D76CB0"/>
    <w:rsid w:val="24D9186F"/>
    <w:rsid w:val="24DB2227"/>
    <w:rsid w:val="24EC50B8"/>
    <w:rsid w:val="24EF17A6"/>
    <w:rsid w:val="24F533DE"/>
    <w:rsid w:val="25386567"/>
    <w:rsid w:val="25564066"/>
    <w:rsid w:val="25762C8C"/>
    <w:rsid w:val="25862A35"/>
    <w:rsid w:val="25A501B3"/>
    <w:rsid w:val="25CD17C3"/>
    <w:rsid w:val="25CF6C11"/>
    <w:rsid w:val="25D66EF4"/>
    <w:rsid w:val="25DD4AFD"/>
    <w:rsid w:val="26123616"/>
    <w:rsid w:val="26141908"/>
    <w:rsid w:val="2617030E"/>
    <w:rsid w:val="262000C4"/>
    <w:rsid w:val="2631636E"/>
    <w:rsid w:val="26424155"/>
    <w:rsid w:val="265947CC"/>
    <w:rsid w:val="2678162D"/>
    <w:rsid w:val="267A22C9"/>
    <w:rsid w:val="267C0033"/>
    <w:rsid w:val="268B6FC8"/>
    <w:rsid w:val="269278A0"/>
    <w:rsid w:val="269D01DE"/>
    <w:rsid w:val="26A80AF7"/>
    <w:rsid w:val="26AC2D80"/>
    <w:rsid w:val="26E07D57"/>
    <w:rsid w:val="26EF0A4D"/>
    <w:rsid w:val="27050E90"/>
    <w:rsid w:val="2707084F"/>
    <w:rsid w:val="271B2DA4"/>
    <w:rsid w:val="271E783C"/>
    <w:rsid w:val="27233844"/>
    <w:rsid w:val="27233A4C"/>
    <w:rsid w:val="27243C45"/>
    <w:rsid w:val="272728A3"/>
    <w:rsid w:val="272B333E"/>
    <w:rsid w:val="274403BD"/>
    <w:rsid w:val="27447A7C"/>
    <w:rsid w:val="274B1605"/>
    <w:rsid w:val="2753523F"/>
    <w:rsid w:val="27661998"/>
    <w:rsid w:val="27800291"/>
    <w:rsid w:val="27861AEE"/>
    <w:rsid w:val="27937EDA"/>
    <w:rsid w:val="279E140F"/>
    <w:rsid w:val="27BB09BF"/>
    <w:rsid w:val="27BB150D"/>
    <w:rsid w:val="27C015C4"/>
    <w:rsid w:val="27C24AC7"/>
    <w:rsid w:val="27C35DCC"/>
    <w:rsid w:val="27D32862"/>
    <w:rsid w:val="27D43AE7"/>
    <w:rsid w:val="27EF60B3"/>
    <w:rsid w:val="27F07B94"/>
    <w:rsid w:val="27F21CAC"/>
    <w:rsid w:val="27F70B37"/>
    <w:rsid w:val="27FA6380"/>
    <w:rsid w:val="27FD4205"/>
    <w:rsid w:val="28025079"/>
    <w:rsid w:val="2809314B"/>
    <w:rsid w:val="2818686F"/>
    <w:rsid w:val="283042CA"/>
    <w:rsid w:val="2839380C"/>
    <w:rsid w:val="283E1C49"/>
    <w:rsid w:val="28441074"/>
    <w:rsid w:val="28486025"/>
    <w:rsid w:val="28490223"/>
    <w:rsid w:val="284C4423"/>
    <w:rsid w:val="284D6884"/>
    <w:rsid w:val="28541E37"/>
    <w:rsid w:val="28691DDD"/>
    <w:rsid w:val="287113E7"/>
    <w:rsid w:val="287D51FA"/>
    <w:rsid w:val="28817BA9"/>
    <w:rsid w:val="288E5D10"/>
    <w:rsid w:val="28963BA5"/>
    <w:rsid w:val="28992850"/>
    <w:rsid w:val="28A50E5F"/>
    <w:rsid w:val="28C17DFE"/>
    <w:rsid w:val="28DD1752"/>
    <w:rsid w:val="28E726AB"/>
    <w:rsid w:val="28ED67B2"/>
    <w:rsid w:val="28F10206"/>
    <w:rsid w:val="28F158EB"/>
    <w:rsid w:val="28FB5A40"/>
    <w:rsid w:val="29026D03"/>
    <w:rsid w:val="2907515E"/>
    <w:rsid w:val="290C2714"/>
    <w:rsid w:val="29171B75"/>
    <w:rsid w:val="291A1B9D"/>
    <w:rsid w:val="292F2A9F"/>
    <w:rsid w:val="2963591A"/>
    <w:rsid w:val="296D10D8"/>
    <w:rsid w:val="296E5E07"/>
    <w:rsid w:val="29762F76"/>
    <w:rsid w:val="29910CF5"/>
    <w:rsid w:val="29921748"/>
    <w:rsid w:val="299F107C"/>
    <w:rsid w:val="29A02542"/>
    <w:rsid w:val="29A02F5F"/>
    <w:rsid w:val="29AA23E9"/>
    <w:rsid w:val="29AA76E0"/>
    <w:rsid w:val="29C25353"/>
    <w:rsid w:val="29E51603"/>
    <w:rsid w:val="29ED7CBD"/>
    <w:rsid w:val="29FC6970"/>
    <w:rsid w:val="2A0517FE"/>
    <w:rsid w:val="2A086006"/>
    <w:rsid w:val="2A113092"/>
    <w:rsid w:val="2A2E2335"/>
    <w:rsid w:val="2A426A57"/>
    <w:rsid w:val="2A462267"/>
    <w:rsid w:val="2A637619"/>
    <w:rsid w:val="2A637FE4"/>
    <w:rsid w:val="2A652B1C"/>
    <w:rsid w:val="2A6F342B"/>
    <w:rsid w:val="2A766ADD"/>
    <w:rsid w:val="2A9113E2"/>
    <w:rsid w:val="2A981626"/>
    <w:rsid w:val="2A9C0A77"/>
    <w:rsid w:val="2A9D2C76"/>
    <w:rsid w:val="2AA3062C"/>
    <w:rsid w:val="2AB770A3"/>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B45CC1"/>
    <w:rsid w:val="2BD425A8"/>
    <w:rsid w:val="2BD810B4"/>
    <w:rsid w:val="2BDB3982"/>
    <w:rsid w:val="2BE04587"/>
    <w:rsid w:val="2BEB41E9"/>
    <w:rsid w:val="2BFD0623"/>
    <w:rsid w:val="2C0028BD"/>
    <w:rsid w:val="2C052F3A"/>
    <w:rsid w:val="2C0E26B7"/>
    <w:rsid w:val="2C261927"/>
    <w:rsid w:val="2C2D4686"/>
    <w:rsid w:val="2C312018"/>
    <w:rsid w:val="2C38629A"/>
    <w:rsid w:val="2C3D01A4"/>
    <w:rsid w:val="2C3E0C60"/>
    <w:rsid w:val="2C427EF5"/>
    <w:rsid w:val="2C4604BD"/>
    <w:rsid w:val="2C5541DE"/>
    <w:rsid w:val="2C572709"/>
    <w:rsid w:val="2C5A1AD5"/>
    <w:rsid w:val="2C6A0BF1"/>
    <w:rsid w:val="2C6B1F6C"/>
    <w:rsid w:val="2C7118F7"/>
    <w:rsid w:val="2C90412E"/>
    <w:rsid w:val="2C92421B"/>
    <w:rsid w:val="2CAC6259"/>
    <w:rsid w:val="2CAF71DE"/>
    <w:rsid w:val="2CB11590"/>
    <w:rsid w:val="2CB510E7"/>
    <w:rsid w:val="2CB80E38"/>
    <w:rsid w:val="2CB87969"/>
    <w:rsid w:val="2CC07E88"/>
    <w:rsid w:val="2CC23490"/>
    <w:rsid w:val="2CCD4380"/>
    <w:rsid w:val="2CCD76E4"/>
    <w:rsid w:val="2CE772AC"/>
    <w:rsid w:val="2CEA2A0C"/>
    <w:rsid w:val="2D07566E"/>
    <w:rsid w:val="2D0C3CF4"/>
    <w:rsid w:val="2D0F04FC"/>
    <w:rsid w:val="2D0F4C79"/>
    <w:rsid w:val="2D137B1C"/>
    <w:rsid w:val="2D2101FF"/>
    <w:rsid w:val="2D2D3492"/>
    <w:rsid w:val="2D311675"/>
    <w:rsid w:val="2D327304"/>
    <w:rsid w:val="2D3314D5"/>
    <w:rsid w:val="2D48195B"/>
    <w:rsid w:val="2D55796B"/>
    <w:rsid w:val="2D5E3AFE"/>
    <w:rsid w:val="2D65543B"/>
    <w:rsid w:val="2D68466E"/>
    <w:rsid w:val="2D767E0B"/>
    <w:rsid w:val="2D7C68C1"/>
    <w:rsid w:val="2D82180E"/>
    <w:rsid w:val="2D8E7281"/>
    <w:rsid w:val="2D8F1349"/>
    <w:rsid w:val="2D98715B"/>
    <w:rsid w:val="2DC63C06"/>
    <w:rsid w:val="2DC74427"/>
    <w:rsid w:val="2DCB3164"/>
    <w:rsid w:val="2DDA4CBC"/>
    <w:rsid w:val="2DF11B5D"/>
    <w:rsid w:val="2DF513D9"/>
    <w:rsid w:val="2E020D89"/>
    <w:rsid w:val="2E1D2C38"/>
    <w:rsid w:val="2E1F28B7"/>
    <w:rsid w:val="2E2C76A5"/>
    <w:rsid w:val="2E3903BB"/>
    <w:rsid w:val="2E395265"/>
    <w:rsid w:val="2E497DF1"/>
    <w:rsid w:val="2E603EDF"/>
    <w:rsid w:val="2E6643C6"/>
    <w:rsid w:val="2E6F3497"/>
    <w:rsid w:val="2E7B6FB2"/>
    <w:rsid w:val="2E7E4259"/>
    <w:rsid w:val="2E853C94"/>
    <w:rsid w:val="2E926A92"/>
    <w:rsid w:val="2E9D6A09"/>
    <w:rsid w:val="2EBE6F3E"/>
    <w:rsid w:val="2ED36EE3"/>
    <w:rsid w:val="2ED410E1"/>
    <w:rsid w:val="2EED78BC"/>
    <w:rsid w:val="2EEE3453"/>
    <w:rsid w:val="2EF7039C"/>
    <w:rsid w:val="2F0467C0"/>
    <w:rsid w:val="2F082835"/>
    <w:rsid w:val="2F093B3A"/>
    <w:rsid w:val="2F0A0FF5"/>
    <w:rsid w:val="2F10319A"/>
    <w:rsid w:val="2F204DAB"/>
    <w:rsid w:val="2F37494A"/>
    <w:rsid w:val="2F3B5A83"/>
    <w:rsid w:val="2F414587"/>
    <w:rsid w:val="2F6634BE"/>
    <w:rsid w:val="2F694410"/>
    <w:rsid w:val="2F7F157A"/>
    <w:rsid w:val="2F825F0D"/>
    <w:rsid w:val="2F843483"/>
    <w:rsid w:val="2F8B26BE"/>
    <w:rsid w:val="2F8E054B"/>
    <w:rsid w:val="2F94151F"/>
    <w:rsid w:val="2F943E8C"/>
    <w:rsid w:val="2F9E42CC"/>
    <w:rsid w:val="2FBC6E61"/>
    <w:rsid w:val="2FC4004F"/>
    <w:rsid w:val="2FDC2D34"/>
    <w:rsid w:val="2FDC5D1B"/>
    <w:rsid w:val="300471A0"/>
    <w:rsid w:val="30085C5B"/>
    <w:rsid w:val="30102171"/>
    <w:rsid w:val="301C17DE"/>
    <w:rsid w:val="30226805"/>
    <w:rsid w:val="30231051"/>
    <w:rsid w:val="303F3BB7"/>
    <w:rsid w:val="30461B18"/>
    <w:rsid w:val="30616C42"/>
    <w:rsid w:val="30646375"/>
    <w:rsid w:val="30713D22"/>
    <w:rsid w:val="30754091"/>
    <w:rsid w:val="308134BE"/>
    <w:rsid w:val="3097418D"/>
    <w:rsid w:val="309D28EB"/>
    <w:rsid w:val="30AA3266"/>
    <w:rsid w:val="30B67078"/>
    <w:rsid w:val="30C024E7"/>
    <w:rsid w:val="30C22D2D"/>
    <w:rsid w:val="30C479FF"/>
    <w:rsid w:val="30DD28E3"/>
    <w:rsid w:val="30E80B4C"/>
    <w:rsid w:val="30FE746D"/>
    <w:rsid w:val="312E12C1"/>
    <w:rsid w:val="314E66DD"/>
    <w:rsid w:val="31507277"/>
    <w:rsid w:val="315962FC"/>
    <w:rsid w:val="31714A5F"/>
    <w:rsid w:val="31723FDA"/>
    <w:rsid w:val="31726E54"/>
    <w:rsid w:val="317D1040"/>
    <w:rsid w:val="31800F82"/>
    <w:rsid w:val="31BD377F"/>
    <w:rsid w:val="31C31036"/>
    <w:rsid w:val="31D13CC0"/>
    <w:rsid w:val="31D369AC"/>
    <w:rsid w:val="31E708A3"/>
    <w:rsid w:val="31FE1708"/>
    <w:rsid w:val="31FF2533"/>
    <w:rsid w:val="32005D96"/>
    <w:rsid w:val="3204001F"/>
    <w:rsid w:val="322A57A2"/>
    <w:rsid w:val="32345BF4"/>
    <w:rsid w:val="32387AFE"/>
    <w:rsid w:val="3239599B"/>
    <w:rsid w:val="324C0413"/>
    <w:rsid w:val="324D6D3D"/>
    <w:rsid w:val="32560D23"/>
    <w:rsid w:val="325D757D"/>
    <w:rsid w:val="328A5CFA"/>
    <w:rsid w:val="328E78A8"/>
    <w:rsid w:val="32A17657"/>
    <w:rsid w:val="32AD2C13"/>
    <w:rsid w:val="32AF4391"/>
    <w:rsid w:val="32B263EA"/>
    <w:rsid w:val="32D411B7"/>
    <w:rsid w:val="32F02AAA"/>
    <w:rsid w:val="330469DC"/>
    <w:rsid w:val="330E785B"/>
    <w:rsid w:val="33200838"/>
    <w:rsid w:val="333452AD"/>
    <w:rsid w:val="3346412D"/>
    <w:rsid w:val="334670FD"/>
    <w:rsid w:val="335B7122"/>
    <w:rsid w:val="3365599C"/>
    <w:rsid w:val="33686F6B"/>
    <w:rsid w:val="337B771A"/>
    <w:rsid w:val="33917937"/>
    <w:rsid w:val="33B1355E"/>
    <w:rsid w:val="33B602AE"/>
    <w:rsid w:val="33C94F88"/>
    <w:rsid w:val="33CE27F2"/>
    <w:rsid w:val="33E23653"/>
    <w:rsid w:val="33FD2358"/>
    <w:rsid w:val="34017C84"/>
    <w:rsid w:val="34022063"/>
    <w:rsid w:val="340D25F3"/>
    <w:rsid w:val="34286058"/>
    <w:rsid w:val="34335E52"/>
    <w:rsid w:val="343A43BC"/>
    <w:rsid w:val="34463A51"/>
    <w:rsid w:val="34520552"/>
    <w:rsid w:val="34725B9A"/>
    <w:rsid w:val="3473581A"/>
    <w:rsid w:val="34767F99"/>
    <w:rsid w:val="347B2C27"/>
    <w:rsid w:val="347E3994"/>
    <w:rsid w:val="34803971"/>
    <w:rsid w:val="3482037D"/>
    <w:rsid w:val="34836693"/>
    <w:rsid w:val="348957C0"/>
    <w:rsid w:val="34AE4A9C"/>
    <w:rsid w:val="34C2701F"/>
    <w:rsid w:val="34C330B5"/>
    <w:rsid w:val="34C65624"/>
    <w:rsid w:val="34CA1AAC"/>
    <w:rsid w:val="34D00132"/>
    <w:rsid w:val="34D814E7"/>
    <w:rsid w:val="34EF4DD3"/>
    <w:rsid w:val="34F33406"/>
    <w:rsid w:val="34FB250A"/>
    <w:rsid w:val="351620BF"/>
    <w:rsid w:val="351729F7"/>
    <w:rsid w:val="352E5E99"/>
    <w:rsid w:val="353409F0"/>
    <w:rsid w:val="353558D8"/>
    <w:rsid w:val="35391EDA"/>
    <w:rsid w:val="353B33BD"/>
    <w:rsid w:val="353C5625"/>
    <w:rsid w:val="354074ED"/>
    <w:rsid w:val="3543266F"/>
    <w:rsid w:val="354A34F3"/>
    <w:rsid w:val="355411D2"/>
    <w:rsid w:val="35646427"/>
    <w:rsid w:val="357E26F9"/>
    <w:rsid w:val="358C409D"/>
    <w:rsid w:val="359526FD"/>
    <w:rsid w:val="35A53543"/>
    <w:rsid w:val="35A66E91"/>
    <w:rsid w:val="35BE4EAA"/>
    <w:rsid w:val="35F42E48"/>
    <w:rsid w:val="3604046B"/>
    <w:rsid w:val="36164920"/>
    <w:rsid w:val="361C2353"/>
    <w:rsid w:val="36284390"/>
    <w:rsid w:val="362B769C"/>
    <w:rsid w:val="363F160E"/>
    <w:rsid w:val="3652282D"/>
    <w:rsid w:val="366208C9"/>
    <w:rsid w:val="367F7476"/>
    <w:rsid w:val="36AA5E28"/>
    <w:rsid w:val="36AB072E"/>
    <w:rsid w:val="36AF3103"/>
    <w:rsid w:val="36C33DE5"/>
    <w:rsid w:val="36DD557A"/>
    <w:rsid w:val="36DD6068"/>
    <w:rsid w:val="36FF671A"/>
    <w:rsid w:val="37086AD8"/>
    <w:rsid w:val="37153E71"/>
    <w:rsid w:val="37373DA4"/>
    <w:rsid w:val="373950A9"/>
    <w:rsid w:val="37405933"/>
    <w:rsid w:val="375322C0"/>
    <w:rsid w:val="375842D9"/>
    <w:rsid w:val="375C6C45"/>
    <w:rsid w:val="375F74E7"/>
    <w:rsid w:val="376016E5"/>
    <w:rsid w:val="3777428B"/>
    <w:rsid w:val="3780288F"/>
    <w:rsid w:val="379B6047"/>
    <w:rsid w:val="379C154A"/>
    <w:rsid w:val="37A24C61"/>
    <w:rsid w:val="37AC3D63"/>
    <w:rsid w:val="37B85411"/>
    <w:rsid w:val="37BC7302"/>
    <w:rsid w:val="37C12E29"/>
    <w:rsid w:val="37CD3840"/>
    <w:rsid w:val="37DA4107"/>
    <w:rsid w:val="37E80861"/>
    <w:rsid w:val="37F82940"/>
    <w:rsid w:val="37FF695B"/>
    <w:rsid w:val="38044B88"/>
    <w:rsid w:val="38184029"/>
    <w:rsid w:val="382213F4"/>
    <w:rsid w:val="38242728"/>
    <w:rsid w:val="383843EC"/>
    <w:rsid w:val="383F24F1"/>
    <w:rsid w:val="384719E3"/>
    <w:rsid w:val="385362AC"/>
    <w:rsid w:val="385D1988"/>
    <w:rsid w:val="386B3330"/>
    <w:rsid w:val="38706580"/>
    <w:rsid w:val="38743A38"/>
    <w:rsid w:val="389D4970"/>
    <w:rsid w:val="389D4CA3"/>
    <w:rsid w:val="38A30285"/>
    <w:rsid w:val="38A6017C"/>
    <w:rsid w:val="38B36B14"/>
    <w:rsid w:val="38B57D4D"/>
    <w:rsid w:val="38C74E0C"/>
    <w:rsid w:val="38D0380F"/>
    <w:rsid w:val="38D80F63"/>
    <w:rsid w:val="38E36AC9"/>
    <w:rsid w:val="39205BF2"/>
    <w:rsid w:val="392400CC"/>
    <w:rsid w:val="392C107F"/>
    <w:rsid w:val="39301960"/>
    <w:rsid w:val="39332B34"/>
    <w:rsid w:val="394B7F8C"/>
    <w:rsid w:val="394C2DE4"/>
    <w:rsid w:val="39545AF5"/>
    <w:rsid w:val="39592B25"/>
    <w:rsid w:val="396401D4"/>
    <w:rsid w:val="396701DC"/>
    <w:rsid w:val="396A6585"/>
    <w:rsid w:val="398413EB"/>
    <w:rsid w:val="398A479F"/>
    <w:rsid w:val="399F0289"/>
    <w:rsid w:val="39B366B6"/>
    <w:rsid w:val="39BF44FD"/>
    <w:rsid w:val="39C8780C"/>
    <w:rsid w:val="39C908F7"/>
    <w:rsid w:val="39CD1440"/>
    <w:rsid w:val="39CD19C8"/>
    <w:rsid w:val="39D80E75"/>
    <w:rsid w:val="39DA4074"/>
    <w:rsid w:val="39E34C87"/>
    <w:rsid w:val="39E60D0F"/>
    <w:rsid w:val="3A083258"/>
    <w:rsid w:val="3A6311F6"/>
    <w:rsid w:val="3A6340C3"/>
    <w:rsid w:val="3A692962"/>
    <w:rsid w:val="3A743E5A"/>
    <w:rsid w:val="3A7509A5"/>
    <w:rsid w:val="3A7E2822"/>
    <w:rsid w:val="3A816D26"/>
    <w:rsid w:val="3A8E0086"/>
    <w:rsid w:val="3A9A3D58"/>
    <w:rsid w:val="3AAE2A5F"/>
    <w:rsid w:val="3ABC496A"/>
    <w:rsid w:val="3AC91A82"/>
    <w:rsid w:val="3ACA7503"/>
    <w:rsid w:val="3ACF7529"/>
    <w:rsid w:val="3AD37E13"/>
    <w:rsid w:val="3AD56B13"/>
    <w:rsid w:val="3AE05E24"/>
    <w:rsid w:val="3AE20F07"/>
    <w:rsid w:val="3AE86AB3"/>
    <w:rsid w:val="3AEA212B"/>
    <w:rsid w:val="3AF86926"/>
    <w:rsid w:val="3AFD1285"/>
    <w:rsid w:val="3AFD3293"/>
    <w:rsid w:val="3AFE2F96"/>
    <w:rsid w:val="3B064203"/>
    <w:rsid w:val="3B141B93"/>
    <w:rsid w:val="3B190B4B"/>
    <w:rsid w:val="3B243657"/>
    <w:rsid w:val="3B29327C"/>
    <w:rsid w:val="3B497767"/>
    <w:rsid w:val="3B4E6EE4"/>
    <w:rsid w:val="3B6405FB"/>
    <w:rsid w:val="3B717298"/>
    <w:rsid w:val="3B7225FD"/>
    <w:rsid w:val="3B7A6FB3"/>
    <w:rsid w:val="3B8D3628"/>
    <w:rsid w:val="3B9C3FD8"/>
    <w:rsid w:val="3BAD67E5"/>
    <w:rsid w:val="3BB24A56"/>
    <w:rsid w:val="3BB71A7C"/>
    <w:rsid w:val="3BBC5D14"/>
    <w:rsid w:val="3BBE3E80"/>
    <w:rsid w:val="3BC21C9A"/>
    <w:rsid w:val="3BCD3D28"/>
    <w:rsid w:val="3BCE7CAB"/>
    <w:rsid w:val="3BFD3DA4"/>
    <w:rsid w:val="3C026A55"/>
    <w:rsid w:val="3C036E9E"/>
    <w:rsid w:val="3C0E559C"/>
    <w:rsid w:val="3C10049A"/>
    <w:rsid w:val="3C11176C"/>
    <w:rsid w:val="3C184C27"/>
    <w:rsid w:val="3C2C5AEC"/>
    <w:rsid w:val="3C657B8D"/>
    <w:rsid w:val="3C8628E4"/>
    <w:rsid w:val="3C9541F0"/>
    <w:rsid w:val="3C96040C"/>
    <w:rsid w:val="3CD839E0"/>
    <w:rsid w:val="3CF252BB"/>
    <w:rsid w:val="3D09335E"/>
    <w:rsid w:val="3D0A3D0A"/>
    <w:rsid w:val="3D1658F0"/>
    <w:rsid w:val="3D173C7F"/>
    <w:rsid w:val="3D1B5B64"/>
    <w:rsid w:val="3D1F4D0F"/>
    <w:rsid w:val="3D2024C5"/>
    <w:rsid w:val="3D3242FF"/>
    <w:rsid w:val="3D3262C5"/>
    <w:rsid w:val="3D3623DC"/>
    <w:rsid w:val="3D366ED0"/>
    <w:rsid w:val="3D3D3705"/>
    <w:rsid w:val="3D4328E1"/>
    <w:rsid w:val="3D556AE4"/>
    <w:rsid w:val="3D682397"/>
    <w:rsid w:val="3D8472C7"/>
    <w:rsid w:val="3D887B9D"/>
    <w:rsid w:val="3D8A5621"/>
    <w:rsid w:val="3DA75062"/>
    <w:rsid w:val="3DA86637"/>
    <w:rsid w:val="3DAB365E"/>
    <w:rsid w:val="3DB57B42"/>
    <w:rsid w:val="3DB90AD0"/>
    <w:rsid w:val="3DC55F70"/>
    <w:rsid w:val="3DCD098F"/>
    <w:rsid w:val="3DD006F5"/>
    <w:rsid w:val="3DE21C94"/>
    <w:rsid w:val="3DEB11CB"/>
    <w:rsid w:val="3DEB30F5"/>
    <w:rsid w:val="3DF358E8"/>
    <w:rsid w:val="3DF53AF1"/>
    <w:rsid w:val="3E125593"/>
    <w:rsid w:val="3E145966"/>
    <w:rsid w:val="3E1F65E5"/>
    <w:rsid w:val="3E201779"/>
    <w:rsid w:val="3E4C157F"/>
    <w:rsid w:val="3E547401"/>
    <w:rsid w:val="3E592BD7"/>
    <w:rsid w:val="3E6205EC"/>
    <w:rsid w:val="3E75111C"/>
    <w:rsid w:val="3E781ABE"/>
    <w:rsid w:val="3E954FBB"/>
    <w:rsid w:val="3EAA4A40"/>
    <w:rsid w:val="3EB64E72"/>
    <w:rsid w:val="3ECD69E9"/>
    <w:rsid w:val="3EDC6F50"/>
    <w:rsid w:val="3EEB7F48"/>
    <w:rsid w:val="3EF142B8"/>
    <w:rsid w:val="3EF146FC"/>
    <w:rsid w:val="3F050A07"/>
    <w:rsid w:val="3F1B2C95"/>
    <w:rsid w:val="3F243731"/>
    <w:rsid w:val="3F253B96"/>
    <w:rsid w:val="3F271AA0"/>
    <w:rsid w:val="3F364B44"/>
    <w:rsid w:val="3F3E414F"/>
    <w:rsid w:val="3F4669E9"/>
    <w:rsid w:val="3F4A2E13"/>
    <w:rsid w:val="3F4A7110"/>
    <w:rsid w:val="3F9B01B0"/>
    <w:rsid w:val="3FA105DC"/>
    <w:rsid w:val="3FA3477F"/>
    <w:rsid w:val="3FC14728"/>
    <w:rsid w:val="3FE30BE5"/>
    <w:rsid w:val="401541B2"/>
    <w:rsid w:val="401E0145"/>
    <w:rsid w:val="401E438F"/>
    <w:rsid w:val="402F1A15"/>
    <w:rsid w:val="403646E7"/>
    <w:rsid w:val="40383CA2"/>
    <w:rsid w:val="404C5344"/>
    <w:rsid w:val="405578B7"/>
    <w:rsid w:val="406E485C"/>
    <w:rsid w:val="40741FCD"/>
    <w:rsid w:val="407847A7"/>
    <w:rsid w:val="407F3835"/>
    <w:rsid w:val="40811207"/>
    <w:rsid w:val="40871ABF"/>
    <w:rsid w:val="40973437"/>
    <w:rsid w:val="409C0A06"/>
    <w:rsid w:val="40A37299"/>
    <w:rsid w:val="40BA62A5"/>
    <w:rsid w:val="40D71978"/>
    <w:rsid w:val="40F53820"/>
    <w:rsid w:val="410D2C09"/>
    <w:rsid w:val="413424A2"/>
    <w:rsid w:val="4150713F"/>
    <w:rsid w:val="4163290A"/>
    <w:rsid w:val="417F715C"/>
    <w:rsid w:val="4183021F"/>
    <w:rsid w:val="4183337A"/>
    <w:rsid w:val="41911F6B"/>
    <w:rsid w:val="41947EA6"/>
    <w:rsid w:val="41947EC7"/>
    <w:rsid w:val="41AD72F3"/>
    <w:rsid w:val="41C617B2"/>
    <w:rsid w:val="41C815FA"/>
    <w:rsid w:val="41E043AA"/>
    <w:rsid w:val="41EE6944"/>
    <w:rsid w:val="420D0A6A"/>
    <w:rsid w:val="420D11FB"/>
    <w:rsid w:val="42255305"/>
    <w:rsid w:val="42390634"/>
    <w:rsid w:val="423C3226"/>
    <w:rsid w:val="424451B0"/>
    <w:rsid w:val="427A6E9F"/>
    <w:rsid w:val="427F1312"/>
    <w:rsid w:val="42826DD7"/>
    <w:rsid w:val="42872932"/>
    <w:rsid w:val="42897620"/>
    <w:rsid w:val="42A03EFA"/>
    <w:rsid w:val="42A62CCC"/>
    <w:rsid w:val="42C22B17"/>
    <w:rsid w:val="42CB264A"/>
    <w:rsid w:val="42D7296A"/>
    <w:rsid w:val="42E255CA"/>
    <w:rsid w:val="43096143"/>
    <w:rsid w:val="430F7393"/>
    <w:rsid w:val="431A5724"/>
    <w:rsid w:val="432F26A0"/>
    <w:rsid w:val="4352109E"/>
    <w:rsid w:val="435C5632"/>
    <w:rsid w:val="4363359A"/>
    <w:rsid w:val="437B47DE"/>
    <w:rsid w:val="438019FA"/>
    <w:rsid w:val="438660D8"/>
    <w:rsid w:val="439E597D"/>
    <w:rsid w:val="43A02F2C"/>
    <w:rsid w:val="43AD3490"/>
    <w:rsid w:val="43BA1A2A"/>
    <w:rsid w:val="43C057DD"/>
    <w:rsid w:val="43CD51C7"/>
    <w:rsid w:val="43CF6938"/>
    <w:rsid w:val="43DA274C"/>
    <w:rsid w:val="43EA5E59"/>
    <w:rsid w:val="43FA745D"/>
    <w:rsid w:val="441873F7"/>
    <w:rsid w:val="441D635E"/>
    <w:rsid w:val="44232EB0"/>
    <w:rsid w:val="442C0A64"/>
    <w:rsid w:val="44333C72"/>
    <w:rsid w:val="44365E73"/>
    <w:rsid w:val="444F0990"/>
    <w:rsid w:val="44592548"/>
    <w:rsid w:val="4465761D"/>
    <w:rsid w:val="44682E47"/>
    <w:rsid w:val="447A00BE"/>
    <w:rsid w:val="447E505C"/>
    <w:rsid w:val="44812F52"/>
    <w:rsid w:val="44896BFF"/>
    <w:rsid w:val="449C7E1E"/>
    <w:rsid w:val="44D14539"/>
    <w:rsid w:val="44D35F39"/>
    <w:rsid w:val="44D52186"/>
    <w:rsid w:val="44EA211C"/>
    <w:rsid w:val="44F03E7A"/>
    <w:rsid w:val="4520534E"/>
    <w:rsid w:val="452672D1"/>
    <w:rsid w:val="45271F81"/>
    <w:rsid w:val="454E71BC"/>
    <w:rsid w:val="45502D0D"/>
    <w:rsid w:val="455E1216"/>
    <w:rsid w:val="45651CD6"/>
    <w:rsid w:val="456B5B9A"/>
    <w:rsid w:val="458A7AA7"/>
    <w:rsid w:val="45B11EE5"/>
    <w:rsid w:val="45B41EA5"/>
    <w:rsid w:val="45C1217F"/>
    <w:rsid w:val="45D531FC"/>
    <w:rsid w:val="45DE37B7"/>
    <w:rsid w:val="45E454B2"/>
    <w:rsid w:val="45E52872"/>
    <w:rsid w:val="45E65C90"/>
    <w:rsid w:val="45FD5D62"/>
    <w:rsid w:val="461A028F"/>
    <w:rsid w:val="462171FF"/>
    <w:rsid w:val="46251706"/>
    <w:rsid w:val="46306936"/>
    <w:rsid w:val="46652C8D"/>
    <w:rsid w:val="466A35A8"/>
    <w:rsid w:val="468766C5"/>
    <w:rsid w:val="46942157"/>
    <w:rsid w:val="46AB7B7E"/>
    <w:rsid w:val="46AE701E"/>
    <w:rsid w:val="46B33505"/>
    <w:rsid w:val="46D73EC6"/>
    <w:rsid w:val="47037DDC"/>
    <w:rsid w:val="471C1A24"/>
    <w:rsid w:val="47234345"/>
    <w:rsid w:val="47240FDE"/>
    <w:rsid w:val="47244425"/>
    <w:rsid w:val="47274F4A"/>
    <w:rsid w:val="47305A39"/>
    <w:rsid w:val="478A2A4A"/>
    <w:rsid w:val="479A5288"/>
    <w:rsid w:val="47A63F8E"/>
    <w:rsid w:val="47AB0900"/>
    <w:rsid w:val="47AB6F21"/>
    <w:rsid w:val="47AE6385"/>
    <w:rsid w:val="47E469A2"/>
    <w:rsid w:val="47EE30CF"/>
    <w:rsid w:val="47F23719"/>
    <w:rsid w:val="480126AE"/>
    <w:rsid w:val="48094F5F"/>
    <w:rsid w:val="48132579"/>
    <w:rsid w:val="481419D0"/>
    <w:rsid w:val="482A582D"/>
    <w:rsid w:val="482C5796"/>
    <w:rsid w:val="483E2513"/>
    <w:rsid w:val="48517036"/>
    <w:rsid w:val="485A220E"/>
    <w:rsid w:val="485D2732"/>
    <w:rsid w:val="485F62CB"/>
    <w:rsid w:val="48824C4F"/>
    <w:rsid w:val="488432AF"/>
    <w:rsid w:val="488940E8"/>
    <w:rsid w:val="489037B5"/>
    <w:rsid w:val="48AF5FCC"/>
    <w:rsid w:val="48F97B9B"/>
    <w:rsid w:val="49042E3A"/>
    <w:rsid w:val="49043D59"/>
    <w:rsid w:val="4911139C"/>
    <w:rsid w:val="49131272"/>
    <w:rsid w:val="49584FF0"/>
    <w:rsid w:val="495F27BF"/>
    <w:rsid w:val="49636A72"/>
    <w:rsid w:val="49691B39"/>
    <w:rsid w:val="496B578B"/>
    <w:rsid w:val="496C1F93"/>
    <w:rsid w:val="497C6E74"/>
    <w:rsid w:val="497E0921"/>
    <w:rsid w:val="497F6CE6"/>
    <w:rsid w:val="498502AC"/>
    <w:rsid w:val="498D0F3C"/>
    <w:rsid w:val="499E7C61"/>
    <w:rsid w:val="49A25C3E"/>
    <w:rsid w:val="49AC0AD0"/>
    <w:rsid w:val="49B53305"/>
    <w:rsid w:val="49B60A7B"/>
    <w:rsid w:val="49BE123B"/>
    <w:rsid w:val="49C87DE0"/>
    <w:rsid w:val="49CD6253"/>
    <w:rsid w:val="49D312FB"/>
    <w:rsid w:val="49D663F8"/>
    <w:rsid w:val="49D97D36"/>
    <w:rsid w:val="49E92C88"/>
    <w:rsid w:val="49EE1683"/>
    <w:rsid w:val="4A3161C6"/>
    <w:rsid w:val="4A354063"/>
    <w:rsid w:val="4A3835D3"/>
    <w:rsid w:val="4A3E54DC"/>
    <w:rsid w:val="4A502073"/>
    <w:rsid w:val="4A502665"/>
    <w:rsid w:val="4A545551"/>
    <w:rsid w:val="4A562E83"/>
    <w:rsid w:val="4A5654E7"/>
    <w:rsid w:val="4A573E87"/>
    <w:rsid w:val="4A6C05AA"/>
    <w:rsid w:val="4A712751"/>
    <w:rsid w:val="4A7A59EE"/>
    <w:rsid w:val="4A7D5B47"/>
    <w:rsid w:val="4A7F3D47"/>
    <w:rsid w:val="4A826ECA"/>
    <w:rsid w:val="4A885356"/>
    <w:rsid w:val="4A8B55DB"/>
    <w:rsid w:val="4A8C305D"/>
    <w:rsid w:val="4A942C9D"/>
    <w:rsid w:val="4ABC5145"/>
    <w:rsid w:val="4AC92EC2"/>
    <w:rsid w:val="4AC97FED"/>
    <w:rsid w:val="4ACC42F3"/>
    <w:rsid w:val="4AE14CE5"/>
    <w:rsid w:val="4B1152EF"/>
    <w:rsid w:val="4B193F45"/>
    <w:rsid w:val="4B1A797D"/>
    <w:rsid w:val="4B1D4687"/>
    <w:rsid w:val="4B2F60E9"/>
    <w:rsid w:val="4B3D75FD"/>
    <w:rsid w:val="4B455615"/>
    <w:rsid w:val="4B8C3EBD"/>
    <w:rsid w:val="4B904E89"/>
    <w:rsid w:val="4B9E383A"/>
    <w:rsid w:val="4BAB11A3"/>
    <w:rsid w:val="4BB8382D"/>
    <w:rsid w:val="4BBE0F5B"/>
    <w:rsid w:val="4BBE1B19"/>
    <w:rsid w:val="4BCC3249"/>
    <w:rsid w:val="4BCD146B"/>
    <w:rsid w:val="4C085DCC"/>
    <w:rsid w:val="4C0C1EEC"/>
    <w:rsid w:val="4C1D376E"/>
    <w:rsid w:val="4C3A6A97"/>
    <w:rsid w:val="4C4E500E"/>
    <w:rsid w:val="4C6D70BD"/>
    <w:rsid w:val="4C6E5771"/>
    <w:rsid w:val="4C711F79"/>
    <w:rsid w:val="4C7D4245"/>
    <w:rsid w:val="4C8D01EC"/>
    <w:rsid w:val="4CA26494"/>
    <w:rsid w:val="4CAD156A"/>
    <w:rsid w:val="4CB005B6"/>
    <w:rsid w:val="4CD50EA5"/>
    <w:rsid w:val="4D17276F"/>
    <w:rsid w:val="4D1C4610"/>
    <w:rsid w:val="4D1F5594"/>
    <w:rsid w:val="4D236F51"/>
    <w:rsid w:val="4D552882"/>
    <w:rsid w:val="4D800CC1"/>
    <w:rsid w:val="4D9008D1"/>
    <w:rsid w:val="4D94385D"/>
    <w:rsid w:val="4DA455D5"/>
    <w:rsid w:val="4DA457ED"/>
    <w:rsid w:val="4DAF4C78"/>
    <w:rsid w:val="4DE75DBC"/>
    <w:rsid w:val="4DE962E2"/>
    <w:rsid w:val="4DEB281B"/>
    <w:rsid w:val="4E101A43"/>
    <w:rsid w:val="4E137126"/>
    <w:rsid w:val="4E1F457F"/>
    <w:rsid w:val="4E2A7D04"/>
    <w:rsid w:val="4E3B01F8"/>
    <w:rsid w:val="4E483C86"/>
    <w:rsid w:val="4E5C4F9C"/>
    <w:rsid w:val="4E717520"/>
    <w:rsid w:val="4E7E255F"/>
    <w:rsid w:val="4E802F63"/>
    <w:rsid w:val="4E811958"/>
    <w:rsid w:val="4E8E04CE"/>
    <w:rsid w:val="4EAC30BB"/>
    <w:rsid w:val="4EC97980"/>
    <w:rsid w:val="4ECF74D9"/>
    <w:rsid w:val="4EE15C00"/>
    <w:rsid w:val="4EE46255"/>
    <w:rsid w:val="4EEF72D7"/>
    <w:rsid w:val="4EF6671B"/>
    <w:rsid w:val="4EFB073C"/>
    <w:rsid w:val="4F170F52"/>
    <w:rsid w:val="4F280358"/>
    <w:rsid w:val="4F385A9B"/>
    <w:rsid w:val="4F4437A8"/>
    <w:rsid w:val="4F4E4444"/>
    <w:rsid w:val="4F5421AE"/>
    <w:rsid w:val="4F5551B4"/>
    <w:rsid w:val="4F591AEC"/>
    <w:rsid w:val="4F682459"/>
    <w:rsid w:val="4F764693"/>
    <w:rsid w:val="4F7B0E4F"/>
    <w:rsid w:val="4F7C2E75"/>
    <w:rsid w:val="4F7E6378"/>
    <w:rsid w:val="4F950EC5"/>
    <w:rsid w:val="4F997A7E"/>
    <w:rsid w:val="4F9B378C"/>
    <w:rsid w:val="4FA152AE"/>
    <w:rsid w:val="4FF257FA"/>
    <w:rsid w:val="4FFD7F4B"/>
    <w:rsid w:val="5002534C"/>
    <w:rsid w:val="501A2B24"/>
    <w:rsid w:val="50271AF2"/>
    <w:rsid w:val="504D0FCF"/>
    <w:rsid w:val="50554E01"/>
    <w:rsid w:val="505E14E6"/>
    <w:rsid w:val="50621E6E"/>
    <w:rsid w:val="50642F47"/>
    <w:rsid w:val="506B1C15"/>
    <w:rsid w:val="50767DEB"/>
    <w:rsid w:val="507A7515"/>
    <w:rsid w:val="507C629B"/>
    <w:rsid w:val="508C0AB4"/>
    <w:rsid w:val="50946890"/>
    <w:rsid w:val="50995025"/>
    <w:rsid w:val="509A016B"/>
    <w:rsid w:val="50C06D2F"/>
    <w:rsid w:val="50E12ECE"/>
    <w:rsid w:val="50E361B9"/>
    <w:rsid w:val="50E812FE"/>
    <w:rsid w:val="50EA04A2"/>
    <w:rsid w:val="50F331E1"/>
    <w:rsid w:val="511926DD"/>
    <w:rsid w:val="51225D99"/>
    <w:rsid w:val="51424B5F"/>
    <w:rsid w:val="5146601D"/>
    <w:rsid w:val="514946EA"/>
    <w:rsid w:val="51504898"/>
    <w:rsid w:val="515526FB"/>
    <w:rsid w:val="515678D4"/>
    <w:rsid w:val="51601B68"/>
    <w:rsid w:val="516C67C2"/>
    <w:rsid w:val="51784CDC"/>
    <w:rsid w:val="518122C6"/>
    <w:rsid w:val="51922560"/>
    <w:rsid w:val="51953D0E"/>
    <w:rsid w:val="51A72505"/>
    <w:rsid w:val="51AA7C07"/>
    <w:rsid w:val="51AB3D5D"/>
    <w:rsid w:val="51AC2C5C"/>
    <w:rsid w:val="51B86DC9"/>
    <w:rsid w:val="51BA52D5"/>
    <w:rsid w:val="51C51AB5"/>
    <w:rsid w:val="51CA17D7"/>
    <w:rsid w:val="51D03FC6"/>
    <w:rsid w:val="51FC1DFD"/>
    <w:rsid w:val="520A0F25"/>
    <w:rsid w:val="52186473"/>
    <w:rsid w:val="522265CC"/>
    <w:rsid w:val="523E5EFC"/>
    <w:rsid w:val="52476A4F"/>
    <w:rsid w:val="524E22B6"/>
    <w:rsid w:val="52573776"/>
    <w:rsid w:val="52730954"/>
    <w:rsid w:val="5286276D"/>
    <w:rsid w:val="528E2150"/>
    <w:rsid w:val="52A45553"/>
    <w:rsid w:val="52B52605"/>
    <w:rsid w:val="52B648C1"/>
    <w:rsid w:val="52BA026E"/>
    <w:rsid w:val="52BC6332"/>
    <w:rsid w:val="52C85E60"/>
    <w:rsid w:val="52D177E1"/>
    <w:rsid w:val="52D4172E"/>
    <w:rsid w:val="52D45C55"/>
    <w:rsid w:val="52D70679"/>
    <w:rsid w:val="52D82877"/>
    <w:rsid w:val="52E02284"/>
    <w:rsid w:val="52EF249C"/>
    <w:rsid w:val="52F37C7C"/>
    <w:rsid w:val="52F629E3"/>
    <w:rsid w:val="52F80BAD"/>
    <w:rsid w:val="532C6753"/>
    <w:rsid w:val="532D7818"/>
    <w:rsid w:val="533064BC"/>
    <w:rsid w:val="53447C13"/>
    <w:rsid w:val="534534EF"/>
    <w:rsid w:val="534C2E05"/>
    <w:rsid w:val="5352473F"/>
    <w:rsid w:val="53590226"/>
    <w:rsid w:val="535D4DEE"/>
    <w:rsid w:val="5366589C"/>
    <w:rsid w:val="53672AB1"/>
    <w:rsid w:val="53731CA9"/>
    <w:rsid w:val="537E36A0"/>
    <w:rsid w:val="53813090"/>
    <w:rsid w:val="53897D1F"/>
    <w:rsid w:val="539719B0"/>
    <w:rsid w:val="53994492"/>
    <w:rsid w:val="53B25FD9"/>
    <w:rsid w:val="53B96F70"/>
    <w:rsid w:val="53BF5E17"/>
    <w:rsid w:val="53CA312B"/>
    <w:rsid w:val="53D55F89"/>
    <w:rsid w:val="53E72A34"/>
    <w:rsid w:val="53FC7E28"/>
    <w:rsid w:val="54034B51"/>
    <w:rsid w:val="54047A2B"/>
    <w:rsid w:val="540A5B26"/>
    <w:rsid w:val="54124B7D"/>
    <w:rsid w:val="541A7EFA"/>
    <w:rsid w:val="543849F8"/>
    <w:rsid w:val="543F0EC5"/>
    <w:rsid w:val="54555CD8"/>
    <w:rsid w:val="547E0709"/>
    <w:rsid w:val="548825BE"/>
    <w:rsid w:val="548C22D3"/>
    <w:rsid w:val="5490512C"/>
    <w:rsid w:val="54A05876"/>
    <w:rsid w:val="54A54682"/>
    <w:rsid w:val="54A86D7A"/>
    <w:rsid w:val="54B416B4"/>
    <w:rsid w:val="54B8530B"/>
    <w:rsid w:val="54D76AC6"/>
    <w:rsid w:val="54E70015"/>
    <w:rsid w:val="54E95ADA"/>
    <w:rsid w:val="54EA11CC"/>
    <w:rsid w:val="54F428D3"/>
    <w:rsid w:val="5501447A"/>
    <w:rsid w:val="550E3B1C"/>
    <w:rsid w:val="550F7668"/>
    <w:rsid w:val="55291469"/>
    <w:rsid w:val="553160BE"/>
    <w:rsid w:val="55324FD5"/>
    <w:rsid w:val="55397B40"/>
    <w:rsid w:val="553B1ABF"/>
    <w:rsid w:val="555940F4"/>
    <w:rsid w:val="555A1BF4"/>
    <w:rsid w:val="555F0110"/>
    <w:rsid w:val="55620499"/>
    <w:rsid w:val="5576784D"/>
    <w:rsid w:val="558624E1"/>
    <w:rsid w:val="559C4684"/>
    <w:rsid w:val="55BF08AF"/>
    <w:rsid w:val="55D33729"/>
    <w:rsid w:val="560335FF"/>
    <w:rsid w:val="5604532D"/>
    <w:rsid w:val="561D1BAC"/>
    <w:rsid w:val="562C0E59"/>
    <w:rsid w:val="563668FE"/>
    <w:rsid w:val="563978EC"/>
    <w:rsid w:val="56401575"/>
    <w:rsid w:val="5648176B"/>
    <w:rsid w:val="565079AB"/>
    <w:rsid w:val="566155DC"/>
    <w:rsid w:val="566925F4"/>
    <w:rsid w:val="566A3429"/>
    <w:rsid w:val="568272A3"/>
    <w:rsid w:val="56865885"/>
    <w:rsid w:val="56891F26"/>
    <w:rsid w:val="568A1289"/>
    <w:rsid w:val="569316E4"/>
    <w:rsid w:val="56A106AF"/>
    <w:rsid w:val="56A37AB1"/>
    <w:rsid w:val="56DC178D"/>
    <w:rsid w:val="56E15F6D"/>
    <w:rsid w:val="570B7427"/>
    <w:rsid w:val="5713483B"/>
    <w:rsid w:val="5720799B"/>
    <w:rsid w:val="57297232"/>
    <w:rsid w:val="572C6094"/>
    <w:rsid w:val="573E5FAE"/>
    <w:rsid w:val="574F544D"/>
    <w:rsid w:val="57531A43"/>
    <w:rsid w:val="575E63BD"/>
    <w:rsid w:val="57794333"/>
    <w:rsid w:val="579F72CD"/>
    <w:rsid w:val="57CA626D"/>
    <w:rsid w:val="57CD4D38"/>
    <w:rsid w:val="57D9322F"/>
    <w:rsid w:val="57DB3554"/>
    <w:rsid w:val="57DF5B38"/>
    <w:rsid w:val="57E83927"/>
    <w:rsid w:val="58032248"/>
    <w:rsid w:val="58082572"/>
    <w:rsid w:val="58090EFA"/>
    <w:rsid w:val="580F6687"/>
    <w:rsid w:val="58175C92"/>
    <w:rsid w:val="581E3A05"/>
    <w:rsid w:val="581F6921"/>
    <w:rsid w:val="58344532"/>
    <w:rsid w:val="584B67ED"/>
    <w:rsid w:val="58587D80"/>
    <w:rsid w:val="58595802"/>
    <w:rsid w:val="5866703A"/>
    <w:rsid w:val="587121B0"/>
    <w:rsid w:val="58717625"/>
    <w:rsid w:val="587C29ED"/>
    <w:rsid w:val="58821C30"/>
    <w:rsid w:val="5888724A"/>
    <w:rsid w:val="589752E6"/>
    <w:rsid w:val="589C46E4"/>
    <w:rsid w:val="58CC30F9"/>
    <w:rsid w:val="58F81BFA"/>
    <w:rsid w:val="592616D2"/>
    <w:rsid w:val="593A649C"/>
    <w:rsid w:val="59440C82"/>
    <w:rsid w:val="59456704"/>
    <w:rsid w:val="5956430B"/>
    <w:rsid w:val="59655122"/>
    <w:rsid w:val="597F7B80"/>
    <w:rsid w:val="59831084"/>
    <w:rsid w:val="598C1076"/>
    <w:rsid w:val="598D6C38"/>
    <w:rsid w:val="59B2415A"/>
    <w:rsid w:val="59B40142"/>
    <w:rsid w:val="59B61A8B"/>
    <w:rsid w:val="59D00262"/>
    <w:rsid w:val="59F55223"/>
    <w:rsid w:val="5A091B36"/>
    <w:rsid w:val="5A1070D1"/>
    <w:rsid w:val="5A1C075B"/>
    <w:rsid w:val="5A32467E"/>
    <w:rsid w:val="5A4E49B8"/>
    <w:rsid w:val="5A5752C7"/>
    <w:rsid w:val="5A5D71D1"/>
    <w:rsid w:val="5A646B5B"/>
    <w:rsid w:val="5A8D79BF"/>
    <w:rsid w:val="5AB133D7"/>
    <w:rsid w:val="5AD04EEF"/>
    <w:rsid w:val="5AD132F9"/>
    <w:rsid w:val="5AD60061"/>
    <w:rsid w:val="5AD95A70"/>
    <w:rsid w:val="5AE367B7"/>
    <w:rsid w:val="5AF6723E"/>
    <w:rsid w:val="5B0F5047"/>
    <w:rsid w:val="5B1334BD"/>
    <w:rsid w:val="5B1C2897"/>
    <w:rsid w:val="5B3437E3"/>
    <w:rsid w:val="5B3A5482"/>
    <w:rsid w:val="5B5C12F2"/>
    <w:rsid w:val="5B5C786A"/>
    <w:rsid w:val="5B5D1BCF"/>
    <w:rsid w:val="5B6D2F30"/>
    <w:rsid w:val="5B8422C5"/>
    <w:rsid w:val="5B8A0B3C"/>
    <w:rsid w:val="5BA847B0"/>
    <w:rsid w:val="5BAA275B"/>
    <w:rsid w:val="5BDF0A3A"/>
    <w:rsid w:val="5BE52A3C"/>
    <w:rsid w:val="5BF33F29"/>
    <w:rsid w:val="5C067893"/>
    <w:rsid w:val="5C11209A"/>
    <w:rsid w:val="5C157045"/>
    <w:rsid w:val="5C194AC4"/>
    <w:rsid w:val="5C201030"/>
    <w:rsid w:val="5C223B37"/>
    <w:rsid w:val="5C4A7E3F"/>
    <w:rsid w:val="5C4C7FF5"/>
    <w:rsid w:val="5C695FAC"/>
    <w:rsid w:val="5C6A3A2D"/>
    <w:rsid w:val="5C6F513D"/>
    <w:rsid w:val="5C7D4918"/>
    <w:rsid w:val="5C833F36"/>
    <w:rsid w:val="5C84784F"/>
    <w:rsid w:val="5C8A22D8"/>
    <w:rsid w:val="5C92752C"/>
    <w:rsid w:val="5C92788F"/>
    <w:rsid w:val="5CA355DE"/>
    <w:rsid w:val="5CA731C6"/>
    <w:rsid w:val="5CA73892"/>
    <w:rsid w:val="5CDA3CE1"/>
    <w:rsid w:val="5CDA6835"/>
    <w:rsid w:val="5CDD26E7"/>
    <w:rsid w:val="5CF8240E"/>
    <w:rsid w:val="5CF86AD3"/>
    <w:rsid w:val="5D143B6B"/>
    <w:rsid w:val="5D2353DA"/>
    <w:rsid w:val="5D330320"/>
    <w:rsid w:val="5D340EF8"/>
    <w:rsid w:val="5D392E01"/>
    <w:rsid w:val="5D3E6487"/>
    <w:rsid w:val="5D481D97"/>
    <w:rsid w:val="5D753AF0"/>
    <w:rsid w:val="5D762C66"/>
    <w:rsid w:val="5D7673E3"/>
    <w:rsid w:val="5D88348C"/>
    <w:rsid w:val="5D8A275B"/>
    <w:rsid w:val="5D9F6577"/>
    <w:rsid w:val="5DC23466"/>
    <w:rsid w:val="5DD3777C"/>
    <w:rsid w:val="5DD43000"/>
    <w:rsid w:val="5DEC28A5"/>
    <w:rsid w:val="5DEE2ED1"/>
    <w:rsid w:val="5DF1254F"/>
    <w:rsid w:val="5DF9250F"/>
    <w:rsid w:val="5E0E085B"/>
    <w:rsid w:val="5E1075E1"/>
    <w:rsid w:val="5E1F5999"/>
    <w:rsid w:val="5E2A018B"/>
    <w:rsid w:val="5E3E26AF"/>
    <w:rsid w:val="5E45636D"/>
    <w:rsid w:val="5E4737E9"/>
    <w:rsid w:val="5E567D56"/>
    <w:rsid w:val="5E71145C"/>
    <w:rsid w:val="5E762809"/>
    <w:rsid w:val="5E966827"/>
    <w:rsid w:val="5EA556BB"/>
    <w:rsid w:val="5EA61896"/>
    <w:rsid w:val="5ED327B2"/>
    <w:rsid w:val="5EDA475D"/>
    <w:rsid w:val="5EDC1B84"/>
    <w:rsid w:val="5EDF2FB8"/>
    <w:rsid w:val="5EE24440"/>
    <w:rsid w:val="5EFC04E3"/>
    <w:rsid w:val="5F34063D"/>
    <w:rsid w:val="5F5F3E34"/>
    <w:rsid w:val="5F8529C6"/>
    <w:rsid w:val="5F980362"/>
    <w:rsid w:val="5FB23DE3"/>
    <w:rsid w:val="5FB85611"/>
    <w:rsid w:val="5FC55AB1"/>
    <w:rsid w:val="5FCB1CCA"/>
    <w:rsid w:val="5FCB4BEB"/>
    <w:rsid w:val="5FDB37D5"/>
    <w:rsid w:val="5FEF49B4"/>
    <w:rsid w:val="60056D21"/>
    <w:rsid w:val="600A739C"/>
    <w:rsid w:val="600C7E76"/>
    <w:rsid w:val="601D05BB"/>
    <w:rsid w:val="60506F7A"/>
    <w:rsid w:val="605F30CC"/>
    <w:rsid w:val="607054D9"/>
    <w:rsid w:val="60710045"/>
    <w:rsid w:val="607779D0"/>
    <w:rsid w:val="609025AA"/>
    <w:rsid w:val="609725F4"/>
    <w:rsid w:val="60996CE5"/>
    <w:rsid w:val="60A10678"/>
    <w:rsid w:val="60B74D60"/>
    <w:rsid w:val="60BE39C7"/>
    <w:rsid w:val="60CD09FB"/>
    <w:rsid w:val="60D07165"/>
    <w:rsid w:val="60F63DDD"/>
    <w:rsid w:val="612A5275"/>
    <w:rsid w:val="61365CAA"/>
    <w:rsid w:val="614F59E3"/>
    <w:rsid w:val="615109B8"/>
    <w:rsid w:val="61531263"/>
    <w:rsid w:val="615A531B"/>
    <w:rsid w:val="615C7814"/>
    <w:rsid w:val="61636C58"/>
    <w:rsid w:val="616E0F53"/>
    <w:rsid w:val="6184762A"/>
    <w:rsid w:val="619239A0"/>
    <w:rsid w:val="61CF08D6"/>
    <w:rsid w:val="61D528DD"/>
    <w:rsid w:val="61DD2415"/>
    <w:rsid w:val="62011DE8"/>
    <w:rsid w:val="62090166"/>
    <w:rsid w:val="620C10EB"/>
    <w:rsid w:val="620E0D6B"/>
    <w:rsid w:val="62227C87"/>
    <w:rsid w:val="62377046"/>
    <w:rsid w:val="623F4DBD"/>
    <w:rsid w:val="62436D75"/>
    <w:rsid w:val="62451309"/>
    <w:rsid w:val="625B46ED"/>
    <w:rsid w:val="62670500"/>
    <w:rsid w:val="626B6F06"/>
    <w:rsid w:val="626F338E"/>
    <w:rsid w:val="62751A14"/>
    <w:rsid w:val="628154A2"/>
    <w:rsid w:val="628D2B8C"/>
    <w:rsid w:val="629422C9"/>
    <w:rsid w:val="62A51EC8"/>
    <w:rsid w:val="62A63868"/>
    <w:rsid w:val="62C676D7"/>
    <w:rsid w:val="62CE4696"/>
    <w:rsid w:val="62DE0295"/>
    <w:rsid w:val="62E257CD"/>
    <w:rsid w:val="62E32C26"/>
    <w:rsid w:val="62F7790E"/>
    <w:rsid w:val="62F81AE0"/>
    <w:rsid w:val="62F97A6F"/>
    <w:rsid w:val="62FC7518"/>
    <w:rsid w:val="62FD6748"/>
    <w:rsid w:val="630C0C8E"/>
    <w:rsid w:val="63197702"/>
    <w:rsid w:val="63255F7D"/>
    <w:rsid w:val="632F7F49"/>
    <w:rsid w:val="633A7A0E"/>
    <w:rsid w:val="633D0123"/>
    <w:rsid w:val="633E6EDE"/>
    <w:rsid w:val="634F62C9"/>
    <w:rsid w:val="63554905"/>
    <w:rsid w:val="63650ED1"/>
    <w:rsid w:val="63696E29"/>
    <w:rsid w:val="636C642C"/>
    <w:rsid w:val="636F204A"/>
    <w:rsid w:val="638F08BF"/>
    <w:rsid w:val="63A807AB"/>
    <w:rsid w:val="63AD0162"/>
    <w:rsid w:val="63C06274"/>
    <w:rsid w:val="63E541F4"/>
    <w:rsid w:val="64060EA6"/>
    <w:rsid w:val="640843A9"/>
    <w:rsid w:val="640D3C60"/>
    <w:rsid w:val="64195594"/>
    <w:rsid w:val="64216820"/>
    <w:rsid w:val="64313226"/>
    <w:rsid w:val="643222AE"/>
    <w:rsid w:val="643E0D30"/>
    <w:rsid w:val="644A6F19"/>
    <w:rsid w:val="644B741C"/>
    <w:rsid w:val="645D7336"/>
    <w:rsid w:val="648046A4"/>
    <w:rsid w:val="64CC24A5"/>
    <w:rsid w:val="64D14729"/>
    <w:rsid w:val="64D7377C"/>
    <w:rsid w:val="64DF749B"/>
    <w:rsid w:val="64F1204F"/>
    <w:rsid w:val="64FE1981"/>
    <w:rsid w:val="65015448"/>
    <w:rsid w:val="65146E65"/>
    <w:rsid w:val="65163ADE"/>
    <w:rsid w:val="65165479"/>
    <w:rsid w:val="652326F4"/>
    <w:rsid w:val="652B6518"/>
    <w:rsid w:val="653C0F22"/>
    <w:rsid w:val="654C504F"/>
    <w:rsid w:val="65675D6A"/>
    <w:rsid w:val="65680AED"/>
    <w:rsid w:val="65863920"/>
    <w:rsid w:val="65A40E4E"/>
    <w:rsid w:val="65AF1261"/>
    <w:rsid w:val="65CA2566"/>
    <w:rsid w:val="65E5647A"/>
    <w:rsid w:val="65F406D1"/>
    <w:rsid w:val="6600239D"/>
    <w:rsid w:val="66173940"/>
    <w:rsid w:val="661A12AD"/>
    <w:rsid w:val="662B56CB"/>
    <w:rsid w:val="66414965"/>
    <w:rsid w:val="66490EFC"/>
    <w:rsid w:val="665161D7"/>
    <w:rsid w:val="66562A8C"/>
    <w:rsid w:val="667C5303"/>
    <w:rsid w:val="66894448"/>
    <w:rsid w:val="669120B4"/>
    <w:rsid w:val="66936BF5"/>
    <w:rsid w:val="66A12880"/>
    <w:rsid w:val="66A937BF"/>
    <w:rsid w:val="66BC0E56"/>
    <w:rsid w:val="66CA2CB3"/>
    <w:rsid w:val="66CC4ABF"/>
    <w:rsid w:val="66DD064E"/>
    <w:rsid w:val="671922FA"/>
    <w:rsid w:val="67383DD6"/>
    <w:rsid w:val="673B3325"/>
    <w:rsid w:val="674028F1"/>
    <w:rsid w:val="67415FAC"/>
    <w:rsid w:val="6742253A"/>
    <w:rsid w:val="67452958"/>
    <w:rsid w:val="674B4A06"/>
    <w:rsid w:val="67522424"/>
    <w:rsid w:val="6759348D"/>
    <w:rsid w:val="676B4AD5"/>
    <w:rsid w:val="67C81BB6"/>
    <w:rsid w:val="67D43165"/>
    <w:rsid w:val="67EB73E4"/>
    <w:rsid w:val="67EC080C"/>
    <w:rsid w:val="67FC4329"/>
    <w:rsid w:val="67FC735D"/>
    <w:rsid w:val="68061E48"/>
    <w:rsid w:val="681A7716"/>
    <w:rsid w:val="683732AA"/>
    <w:rsid w:val="683F0355"/>
    <w:rsid w:val="684E00CC"/>
    <w:rsid w:val="684F0B01"/>
    <w:rsid w:val="687952FC"/>
    <w:rsid w:val="687D30E0"/>
    <w:rsid w:val="68880E09"/>
    <w:rsid w:val="688925FC"/>
    <w:rsid w:val="689C09B0"/>
    <w:rsid w:val="68A920D3"/>
    <w:rsid w:val="68B730C4"/>
    <w:rsid w:val="68C75A1D"/>
    <w:rsid w:val="68D73C8C"/>
    <w:rsid w:val="68F22551"/>
    <w:rsid w:val="68FD6712"/>
    <w:rsid w:val="69056D5A"/>
    <w:rsid w:val="69097AFA"/>
    <w:rsid w:val="691B5359"/>
    <w:rsid w:val="691F7904"/>
    <w:rsid w:val="69200C09"/>
    <w:rsid w:val="692B030D"/>
    <w:rsid w:val="692C0FC1"/>
    <w:rsid w:val="69353862"/>
    <w:rsid w:val="69387225"/>
    <w:rsid w:val="695E3470"/>
    <w:rsid w:val="69852B2B"/>
    <w:rsid w:val="699739B8"/>
    <w:rsid w:val="69C93744"/>
    <w:rsid w:val="69D24444"/>
    <w:rsid w:val="69F34519"/>
    <w:rsid w:val="69FB192B"/>
    <w:rsid w:val="6A30592D"/>
    <w:rsid w:val="6A4D4AF3"/>
    <w:rsid w:val="6A575BAD"/>
    <w:rsid w:val="6A61362C"/>
    <w:rsid w:val="6A740236"/>
    <w:rsid w:val="6A9F24BD"/>
    <w:rsid w:val="6AB06D96"/>
    <w:rsid w:val="6ACA7E88"/>
    <w:rsid w:val="6AF50F83"/>
    <w:rsid w:val="6AF557BC"/>
    <w:rsid w:val="6AF62323"/>
    <w:rsid w:val="6AFD2718"/>
    <w:rsid w:val="6AFE4C35"/>
    <w:rsid w:val="6B141C80"/>
    <w:rsid w:val="6B1B6445"/>
    <w:rsid w:val="6B1F2D57"/>
    <w:rsid w:val="6B3201CB"/>
    <w:rsid w:val="6B336FB6"/>
    <w:rsid w:val="6B3E3B32"/>
    <w:rsid w:val="6B4471D4"/>
    <w:rsid w:val="6B4F341C"/>
    <w:rsid w:val="6B64799F"/>
    <w:rsid w:val="6B6E2F81"/>
    <w:rsid w:val="6B6E3CD1"/>
    <w:rsid w:val="6B7F041F"/>
    <w:rsid w:val="6B874441"/>
    <w:rsid w:val="6BA73981"/>
    <w:rsid w:val="6BAC7F32"/>
    <w:rsid w:val="6BB06970"/>
    <w:rsid w:val="6BB322E9"/>
    <w:rsid w:val="6BB44ED4"/>
    <w:rsid w:val="6BC270DA"/>
    <w:rsid w:val="6BC279E5"/>
    <w:rsid w:val="6BCE65DA"/>
    <w:rsid w:val="6BD25805"/>
    <w:rsid w:val="6BD72F65"/>
    <w:rsid w:val="6BD858FE"/>
    <w:rsid w:val="6BE4220E"/>
    <w:rsid w:val="6BF046CD"/>
    <w:rsid w:val="6C12315A"/>
    <w:rsid w:val="6C244257"/>
    <w:rsid w:val="6C290B81"/>
    <w:rsid w:val="6C4E553D"/>
    <w:rsid w:val="6C4F32F1"/>
    <w:rsid w:val="6C860F1A"/>
    <w:rsid w:val="6C8F6313"/>
    <w:rsid w:val="6C9B563C"/>
    <w:rsid w:val="6CA340B3"/>
    <w:rsid w:val="6CAC58D7"/>
    <w:rsid w:val="6CAF6FE6"/>
    <w:rsid w:val="6CC42F7D"/>
    <w:rsid w:val="6CCA21B0"/>
    <w:rsid w:val="6CE01AA5"/>
    <w:rsid w:val="6CEB2C42"/>
    <w:rsid w:val="6CEB7D1E"/>
    <w:rsid w:val="6CFE56E1"/>
    <w:rsid w:val="6D08501A"/>
    <w:rsid w:val="6D120AFE"/>
    <w:rsid w:val="6D2E262D"/>
    <w:rsid w:val="6D383DAE"/>
    <w:rsid w:val="6D3B3EC1"/>
    <w:rsid w:val="6D496A5A"/>
    <w:rsid w:val="6D631B40"/>
    <w:rsid w:val="6D806BB4"/>
    <w:rsid w:val="6DB22C06"/>
    <w:rsid w:val="6DCB15B1"/>
    <w:rsid w:val="6DF013DE"/>
    <w:rsid w:val="6DF75D2B"/>
    <w:rsid w:val="6E11252D"/>
    <w:rsid w:val="6E112C1F"/>
    <w:rsid w:val="6E3A7667"/>
    <w:rsid w:val="6E3B50E8"/>
    <w:rsid w:val="6E3B7734"/>
    <w:rsid w:val="6E511637"/>
    <w:rsid w:val="6E513BB4"/>
    <w:rsid w:val="6E517370"/>
    <w:rsid w:val="6E552F69"/>
    <w:rsid w:val="6E5D70B6"/>
    <w:rsid w:val="6E6F3627"/>
    <w:rsid w:val="6E736112"/>
    <w:rsid w:val="6E842F5E"/>
    <w:rsid w:val="6E9E75E4"/>
    <w:rsid w:val="6EA10310"/>
    <w:rsid w:val="6EAB11EE"/>
    <w:rsid w:val="6EB56FB1"/>
    <w:rsid w:val="6EC539C8"/>
    <w:rsid w:val="6ECE6856"/>
    <w:rsid w:val="6EE317A3"/>
    <w:rsid w:val="6EE36717"/>
    <w:rsid w:val="6EF04E17"/>
    <w:rsid w:val="6F17020A"/>
    <w:rsid w:val="6F1E78D9"/>
    <w:rsid w:val="6F262767"/>
    <w:rsid w:val="6F4253B0"/>
    <w:rsid w:val="6F5D6C6A"/>
    <w:rsid w:val="6F6B3329"/>
    <w:rsid w:val="6F722BE7"/>
    <w:rsid w:val="6F7E0BF8"/>
    <w:rsid w:val="6F987060"/>
    <w:rsid w:val="6F9B4FA0"/>
    <w:rsid w:val="6FB76E70"/>
    <w:rsid w:val="6FC07AE5"/>
    <w:rsid w:val="6FD51C0F"/>
    <w:rsid w:val="6FDC3ADE"/>
    <w:rsid w:val="6FDF7997"/>
    <w:rsid w:val="6FF76559"/>
    <w:rsid w:val="700A07DC"/>
    <w:rsid w:val="7019217D"/>
    <w:rsid w:val="702703EB"/>
    <w:rsid w:val="70322190"/>
    <w:rsid w:val="7039603D"/>
    <w:rsid w:val="703969E1"/>
    <w:rsid w:val="705274B9"/>
    <w:rsid w:val="706F2877"/>
    <w:rsid w:val="707F1A9F"/>
    <w:rsid w:val="7084648B"/>
    <w:rsid w:val="70A5645C"/>
    <w:rsid w:val="70B43D1A"/>
    <w:rsid w:val="70B70021"/>
    <w:rsid w:val="70D20225"/>
    <w:rsid w:val="710267F5"/>
    <w:rsid w:val="7107775A"/>
    <w:rsid w:val="713467F9"/>
    <w:rsid w:val="71367F49"/>
    <w:rsid w:val="713B6461"/>
    <w:rsid w:val="71454B9F"/>
    <w:rsid w:val="71761DBB"/>
    <w:rsid w:val="71787AB9"/>
    <w:rsid w:val="718C67D3"/>
    <w:rsid w:val="7190214B"/>
    <w:rsid w:val="71917A22"/>
    <w:rsid w:val="71A90288"/>
    <w:rsid w:val="71AD6B5C"/>
    <w:rsid w:val="71E61525"/>
    <w:rsid w:val="71E90E77"/>
    <w:rsid w:val="71EB0B34"/>
    <w:rsid w:val="71F02BFB"/>
    <w:rsid w:val="7205731D"/>
    <w:rsid w:val="72101BC2"/>
    <w:rsid w:val="721246B5"/>
    <w:rsid w:val="72265F0E"/>
    <w:rsid w:val="72307267"/>
    <w:rsid w:val="7239101C"/>
    <w:rsid w:val="723942F4"/>
    <w:rsid w:val="72450106"/>
    <w:rsid w:val="72601FB5"/>
    <w:rsid w:val="7260284E"/>
    <w:rsid w:val="7266063B"/>
    <w:rsid w:val="727F13F4"/>
    <w:rsid w:val="728665C1"/>
    <w:rsid w:val="72A13FC1"/>
    <w:rsid w:val="72A71BCE"/>
    <w:rsid w:val="72BA00C5"/>
    <w:rsid w:val="72C260EF"/>
    <w:rsid w:val="72E80E39"/>
    <w:rsid w:val="72FA6930"/>
    <w:rsid w:val="730B7015"/>
    <w:rsid w:val="731B11E1"/>
    <w:rsid w:val="7331488C"/>
    <w:rsid w:val="734615F1"/>
    <w:rsid w:val="73547644"/>
    <w:rsid w:val="735A5B0E"/>
    <w:rsid w:val="73651863"/>
    <w:rsid w:val="736D008C"/>
    <w:rsid w:val="73901B0E"/>
    <w:rsid w:val="739607EA"/>
    <w:rsid w:val="739820E5"/>
    <w:rsid w:val="739F3837"/>
    <w:rsid w:val="73C11F95"/>
    <w:rsid w:val="73CE590E"/>
    <w:rsid w:val="73EF3D7C"/>
    <w:rsid w:val="73F23645"/>
    <w:rsid w:val="740A23EB"/>
    <w:rsid w:val="743453B3"/>
    <w:rsid w:val="743531BE"/>
    <w:rsid w:val="743950BE"/>
    <w:rsid w:val="743E1546"/>
    <w:rsid w:val="744F133E"/>
    <w:rsid w:val="745F0D0F"/>
    <w:rsid w:val="745F5CED"/>
    <w:rsid w:val="74654472"/>
    <w:rsid w:val="746868C6"/>
    <w:rsid w:val="74804BCE"/>
    <w:rsid w:val="749B7190"/>
    <w:rsid w:val="74D40605"/>
    <w:rsid w:val="74D60419"/>
    <w:rsid w:val="74D77522"/>
    <w:rsid w:val="75204B18"/>
    <w:rsid w:val="752714C3"/>
    <w:rsid w:val="75357DED"/>
    <w:rsid w:val="75397512"/>
    <w:rsid w:val="755A54AF"/>
    <w:rsid w:val="757F6405"/>
    <w:rsid w:val="758D66FC"/>
    <w:rsid w:val="758E22D4"/>
    <w:rsid w:val="75913E36"/>
    <w:rsid w:val="75962B09"/>
    <w:rsid w:val="75AD7D70"/>
    <w:rsid w:val="75B256BE"/>
    <w:rsid w:val="75BA64B4"/>
    <w:rsid w:val="75C6786C"/>
    <w:rsid w:val="75E913E4"/>
    <w:rsid w:val="75F805E1"/>
    <w:rsid w:val="75FC6F1D"/>
    <w:rsid w:val="75FF3D5B"/>
    <w:rsid w:val="760141B1"/>
    <w:rsid w:val="76241242"/>
    <w:rsid w:val="76597570"/>
    <w:rsid w:val="765A05BC"/>
    <w:rsid w:val="7661046B"/>
    <w:rsid w:val="767501D9"/>
    <w:rsid w:val="768039D3"/>
    <w:rsid w:val="769B6E27"/>
    <w:rsid w:val="769F1C17"/>
    <w:rsid w:val="76A22F2E"/>
    <w:rsid w:val="76A806BB"/>
    <w:rsid w:val="76A8704B"/>
    <w:rsid w:val="76B961F5"/>
    <w:rsid w:val="76BE6209"/>
    <w:rsid w:val="76CD5C25"/>
    <w:rsid w:val="76DE3C23"/>
    <w:rsid w:val="76F31A34"/>
    <w:rsid w:val="76F3680D"/>
    <w:rsid w:val="76F73CBD"/>
    <w:rsid w:val="76FB419C"/>
    <w:rsid w:val="770524AE"/>
    <w:rsid w:val="770E0EF8"/>
    <w:rsid w:val="77163C22"/>
    <w:rsid w:val="77184757"/>
    <w:rsid w:val="77222583"/>
    <w:rsid w:val="772E6633"/>
    <w:rsid w:val="773C1B1F"/>
    <w:rsid w:val="77447E59"/>
    <w:rsid w:val="77700721"/>
    <w:rsid w:val="777B1C7E"/>
    <w:rsid w:val="77806EBF"/>
    <w:rsid w:val="778857AA"/>
    <w:rsid w:val="77AC7A53"/>
    <w:rsid w:val="77D92976"/>
    <w:rsid w:val="77DD4EB4"/>
    <w:rsid w:val="77E746F6"/>
    <w:rsid w:val="77F834E0"/>
    <w:rsid w:val="77FD6426"/>
    <w:rsid w:val="7808397C"/>
    <w:rsid w:val="78451FB7"/>
    <w:rsid w:val="785B6CFA"/>
    <w:rsid w:val="786B3E35"/>
    <w:rsid w:val="786C12A0"/>
    <w:rsid w:val="7871624B"/>
    <w:rsid w:val="787F4C54"/>
    <w:rsid w:val="789A68EC"/>
    <w:rsid w:val="78A63040"/>
    <w:rsid w:val="78C14943"/>
    <w:rsid w:val="78C41EB3"/>
    <w:rsid w:val="78C75C05"/>
    <w:rsid w:val="78C97E62"/>
    <w:rsid w:val="78CC0B3A"/>
    <w:rsid w:val="78D3329A"/>
    <w:rsid w:val="78E0359B"/>
    <w:rsid w:val="78E575E1"/>
    <w:rsid w:val="78E74BEE"/>
    <w:rsid w:val="78F5454B"/>
    <w:rsid w:val="790A700E"/>
    <w:rsid w:val="791407B4"/>
    <w:rsid w:val="792344FD"/>
    <w:rsid w:val="792446B9"/>
    <w:rsid w:val="792A7CC7"/>
    <w:rsid w:val="792D0059"/>
    <w:rsid w:val="793051DD"/>
    <w:rsid w:val="79316479"/>
    <w:rsid w:val="79330730"/>
    <w:rsid w:val="794E0745"/>
    <w:rsid w:val="795C534D"/>
    <w:rsid w:val="796369DE"/>
    <w:rsid w:val="796E27E4"/>
    <w:rsid w:val="79702798"/>
    <w:rsid w:val="797B507C"/>
    <w:rsid w:val="798058E5"/>
    <w:rsid w:val="79875F30"/>
    <w:rsid w:val="79950BCC"/>
    <w:rsid w:val="79B3612F"/>
    <w:rsid w:val="79CA12E8"/>
    <w:rsid w:val="79F81CA4"/>
    <w:rsid w:val="7A005A11"/>
    <w:rsid w:val="7A0422BB"/>
    <w:rsid w:val="7A0C43B5"/>
    <w:rsid w:val="7A163DCF"/>
    <w:rsid w:val="7A1D31E5"/>
    <w:rsid w:val="7A2B20CE"/>
    <w:rsid w:val="7A2B2E79"/>
    <w:rsid w:val="7A3B6018"/>
    <w:rsid w:val="7A643987"/>
    <w:rsid w:val="7A6507D1"/>
    <w:rsid w:val="7A6E1CEA"/>
    <w:rsid w:val="7A7333F4"/>
    <w:rsid w:val="7A785CF5"/>
    <w:rsid w:val="7A8A5D97"/>
    <w:rsid w:val="7A98688D"/>
    <w:rsid w:val="7AA36941"/>
    <w:rsid w:val="7AA57373"/>
    <w:rsid w:val="7AA656C8"/>
    <w:rsid w:val="7AAE0556"/>
    <w:rsid w:val="7AAF78A6"/>
    <w:rsid w:val="7ABF55E5"/>
    <w:rsid w:val="7AC33046"/>
    <w:rsid w:val="7AC77DFB"/>
    <w:rsid w:val="7AE31597"/>
    <w:rsid w:val="7AE451AC"/>
    <w:rsid w:val="7AE7136A"/>
    <w:rsid w:val="7AEB342A"/>
    <w:rsid w:val="7AEC229A"/>
    <w:rsid w:val="7AF127F7"/>
    <w:rsid w:val="7AF347E3"/>
    <w:rsid w:val="7AF53DE7"/>
    <w:rsid w:val="7B063163"/>
    <w:rsid w:val="7B087066"/>
    <w:rsid w:val="7B12749D"/>
    <w:rsid w:val="7B234A9A"/>
    <w:rsid w:val="7B321441"/>
    <w:rsid w:val="7B392901"/>
    <w:rsid w:val="7B417AC4"/>
    <w:rsid w:val="7B5A49B8"/>
    <w:rsid w:val="7B5B3BDC"/>
    <w:rsid w:val="7B646CBF"/>
    <w:rsid w:val="7B843D13"/>
    <w:rsid w:val="7B846BA6"/>
    <w:rsid w:val="7B8E1A21"/>
    <w:rsid w:val="7B920129"/>
    <w:rsid w:val="7B9A01C5"/>
    <w:rsid w:val="7BA16B86"/>
    <w:rsid w:val="7BAF5BCD"/>
    <w:rsid w:val="7BB32BC3"/>
    <w:rsid w:val="7BB96489"/>
    <w:rsid w:val="7BBC5849"/>
    <w:rsid w:val="7BC30C16"/>
    <w:rsid w:val="7BC57D1D"/>
    <w:rsid w:val="7BD47B02"/>
    <w:rsid w:val="7BD9097F"/>
    <w:rsid w:val="7BDF1394"/>
    <w:rsid w:val="7BE14907"/>
    <w:rsid w:val="7BE46B1D"/>
    <w:rsid w:val="7BEA7C1D"/>
    <w:rsid w:val="7BF32123"/>
    <w:rsid w:val="7BF3536A"/>
    <w:rsid w:val="7C017F58"/>
    <w:rsid w:val="7C0D42E6"/>
    <w:rsid w:val="7C174FC7"/>
    <w:rsid w:val="7C207132"/>
    <w:rsid w:val="7C307749"/>
    <w:rsid w:val="7C4902F7"/>
    <w:rsid w:val="7C9269CB"/>
    <w:rsid w:val="7C983336"/>
    <w:rsid w:val="7C98776B"/>
    <w:rsid w:val="7CA14D1C"/>
    <w:rsid w:val="7CA21C8A"/>
    <w:rsid w:val="7CAC2393"/>
    <w:rsid w:val="7CCA15CF"/>
    <w:rsid w:val="7CCE1724"/>
    <w:rsid w:val="7CCE4D69"/>
    <w:rsid w:val="7CF25D11"/>
    <w:rsid w:val="7D042C28"/>
    <w:rsid w:val="7D1A2BCE"/>
    <w:rsid w:val="7D2F04A5"/>
    <w:rsid w:val="7D4E1740"/>
    <w:rsid w:val="7D51516D"/>
    <w:rsid w:val="7D5A1617"/>
    <w:rsid w:val="7D6903CE"/>
    <w:rsid w:val="7D7209A5"/>
    <w:rsid w:val="7D724F1A"/>
    <w:rsid w:val="7D73754E"/>
    <w:rsid w:val="7D777879"/>
    <w:rsid w:val="7D79646A"/>
    <w:rsid w:val="7D99311C"/>
    <w:rsid w:val="7DA617C1"/>
    <w:rsid w:val="7DB52546"/>
    <w:rsid w:val="7DB64473"/>
    <w:rsid w:val="7DBB0E7C"/>
    <w:rsid w:val="7DBB31DF"/>
    <w:rsid w:val="7DBE36DC"/>
    <w:rsid w:val="7DCA48C3"/>
    <w:rsid w:val="7DCF7809"/>
    <w:rsid w:val="7DD4783A"/>
    <w:rsid w:val="7DD76804"/>
    <w:rsid w:val="7DF73895"/>
    <w:rsid w:val="7DFA55F2"/>
    <w:rsid w:val="7E0272C8"/>
    <w:rsid w:val="7E0C6FEB"/>
    <w:rsid w:val="7E134583"/>
    <w:rsid w:val="7E1532BF"/>
    <w:rsid w:val="7E1717EC"/>
    <w:rsid w:val="7E17603A"/>
    <w:rsid w:val="7E20467A"/>
    <w:rsid w:val="7E45112F"/>
    <w:rsid w:val="7E481FBB"/>
    <w:rsid w:val="7E4A3DEB"/>
    <w:rsid w:val="7E5A0D33"/>
    <w:rsid w:val="7E5C6D76"/>
    <w:rsid w:val="7E681D28"/>
    <w:rsid w:val="7E6A3469"/>
    <w:rsid w:val="7E8D0D89"/>
    <w:rsid w:val="7E8E272F"/>
    <w:rsid w:val="7E982869"/>
    <w:rsid w:val="7E9F23BF"/>
    <w:rsid w:val="7EA832D9"/>
    <w:rsid w:val="7EAB205F"/>
    <w:rsid w:val="7EC13804"/>
    <w:rsid w:val="7F023404"/>
    <w:rsid w:val="7F166498"/>
    <w:rsid w:val="7F194742"/>
    <w:rsid w:val="7F271E5F"/>
    <w:rsid w:val="7F2D6DB5"/>
    <w:rsid w:val="7F367F36"/>
    <w:rsid w:val="7F3A6556"/>
    <w:rsid w:val="7F3B60CB"/>
    <w:rsid w:val="7F417FD4"/>
    <w:rsid w:val="7F592499"/>
    <w:rsid w:val="7F6A6C1A"/>
    <w:rsid w:val="7F6B36BB"/>
    <w:rsid w:val="7F6E2B16"/>
    <w:rsid w:val="7F79760C"/>
    <w:rsid w:val="7F797632"/>
    <w:rsid w:val="7F855246"/>
    <w:rsid w:val="7F8B714F"/>
    <w:rsid w:val="7F8D31D4"/>
    <w:rsid w:val="7F8D6DCF"/>
    <w:rsid w:val="7F935B33"/>
    <w:rsid w:val="7F951C5D"/>
    <w:rsid w:val="7F980BFE"/>
    <w:rsid w:val="7FA21683"/>
    <w:rsid w:val="7FA5267D"/>
    <w:rsid w:val="7FBF16C2"/>
    <w:rsid w:val="7FC4493F"/>
    <w:rsid w:val="7FC45FEA"/>
    <w:rsid w:val="7FCE30BB"/>
    <w:rsid w:val="7FEB20F0"/>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5"/>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8"/>
    <w:qFormat/>
    <w:uiPriority w:val="1"/>
    <w:pPr>
      <w:numPr>
        <w:ilvl w:val="1"/>
      </w:numPr>
      <w:pBdr>
        <w:top w:val="none" w:color="auto" w:sz="0" w:space="0"/>
      </w:pBdr>
      <w:spacing w:before="180"/>
      <w:ind w:right="100" w:rightChars="100"/>
      <w:outlineLvl w:val="1"/>
    </w:pPr>
    <w:rPr>
      <w:sz w:val="28"/>
    </w:rPr>
  </w:style>
  <w:style w:type="paragraph" w:styleId="4">
    <w:name w:val="heading 3"/>
    <w:basedOn w:val="1"/>
    <w:next w:val="1"/>
    <w:link w:val="173"/>
    <w:qFormat/>
    <w:uiPriority w:val="0"/>
    <w:pPr>
      <w:spacing w:before="120"/>
      <w:outlineLvl w:val="2"/>
    </w:pPr>
  </w:style>
  <w:style w:type="paragraph" w:styleId="5">
    <w:name w:val="heading 4"/>
    <w:basedOn w:val="4"/>
    <w:next w:val="1"/>
    <w:qFormat/>
    <w:uiPriority w:val="9"/>
    <w:pPr>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qFormat/>
    <w:uiPriority w:val="9"/>
    <w:pPr>
      <w:outlineLvl w:val="5"/>
    </w:pPr>
  </w:style>
  <w:style w:type="paragraph" w:styleId="9">
    <w:name w:val="heading 7"/>
    <w:basedOn w:val="8"/>
    <w:next w:val="1"/>
    <w:qFormat/>
    <w:uiPriority w:val="9"/>
    <w:pPr>
      <w:outlineLvl w:val="6"/>
    </w:pPr>
  </w:style>
  <w:style w:type="paragraph" w:styleId="10">
    <w:name w:val="heading 8"/>
    <w:basedOn w:val="9"/>
    <w:next w:val="1"/>
    <w:qFormat/>
    <w:uiPriority w:val="9"/>
    <w:pPr>
      <w:outlineLvl w:val="7"/>
    </w:pPr>
  </w:style>
  <w:style w:type="paragraph" w:styleId="11">
    <w:name w:val="heading 9"/>
    <w:basedOn w:val="10"/>
    <w:next w:val="1"/>
    <w:qFormat/>
    <w:uiPriority w:val="9"/>
    <w:pPr>
      <w:pBdr>
        <w:top w:val="single" w:color="auto" w:sz="12" w:space="3"/>
      </w:pBdr>
      <w:spacing w:before="240"/>
      <w:outlineLvl w:val="8"/>
    </w:pPr>
  </w:style>
  <w:style w:type="character" w:default="1" w:styleId="47">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6"/>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4"/>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2"/>
    <w:qFormat/>
    <w:uiPriority w:val="0"/>
  </w:style>
  <w:style w:type="paragraph" w:styleId="28">
    <w:name w:val="Body Text"/>
    <w:basedOn w:val="1"/>
    <w:link w:val="144"/>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9"/>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Title"/>
    <w:basedOn w:val="1"/>
    <w:next w:val="1"/>
    <w:link w:val="158"/>
    <w:qFormat/>
    <w:uiPriority w:val="0"/>
    <w:pPr>
      <w:spacing w:before="240" w:after="60"/>
      <w:jc w:val="center"/>
      <w:outlineLvl w:val="0"/>
    </w:pPr>
    <w:rPr>
      <w:rFonts w:ascii="CG Times (WN)" w:hAnsi="CG Times (WN)"/>
      <w:b/>
      <w:bCs/>
      <w:kern w:val="28"/>
      <w:sz w:val="32"/>
      <w:szCs w:val="32"/>
    </w:r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4">
    <w:name w:val="Table Simple 1"/>
    <w:basedOn w:val="42"/>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5">
    <w:name w:val="Table Grid 5"/>
    <w:basedOn w:val="4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6">
    <w:name w:val="Table Grid 6"/>
    <w:basedOn w:val="4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8">
    <w:name w:val="Strong"/>
    <w:basedOn w:val="47"/>
    <w:qFormat/>
    <w:uiPriority w:val="0"/>
    <w:rPr>
      <w:b/>
    </w:rPr>
  </w:style>
  <w:style w:type="character" w:styleId="49">
    <w:name w:val="Emphasis"/>
    <w:basedOn w:val="47"/>
    <w:qFormat/>
    <w:uiPriority w:val="0"/>
    <w:rPr>
      <w:i/>
    </w:rPr>
  </w:style>
  <w:style w:type="character" w:styleId="50">
    <w:name w:val="Hyperlink"/>
    <w:qFormat/>
    <w:uiPriority w:val="0"/>
    <w:rPr>
      <w:rFonts w:eastAsia="宋体"/>
      <w:color w:val="0000FF"/>
      <w:u w:val="single"/>
      <w:lang w:val="en-US" w:eastAsia="zh-CN" w:bidi="ar-SA"/>
    </w:rPr>
  </w:style>
  <w:style w:type="character" w:styleId="51">
    <w:name w:val="annotation reference"/>
    <w:basedOn w:val="47"/>
    <w:qFormat/>
    <w:uiPriority w:val="99"/>
    <w:rPr>
      <w:rFonts w:eastAsia="宋体"/>
      <w:sz w:val="16"/>
      <w:lang w:val="en-US" w:eastAsia="zh-CN" w:bidi="ar-SA"/>
    </w:rPr>
  </w:style>
  <w:style w:type="character" w:styleId="52">
    <w:name w:val="footnote reference"/>
    <w:semiHidden/>
    <w:qFormat/>
    <w:uiPriority w:val="0"/>
    <w:rPr>
      <w:rFonts w:eastAsia="宋体"/>
      <w:b/>
      <w:position w:val="6"/>
      <w:sz w:val="16"/>
      <w:lang w:val="en-US" w:eastAsia="zh-CN"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5">
    <w:name w:val="标题 1 Char"/>
    <w:link w:val="2"/>
    <w:qFormat/>
    <w:uiPriority w:val="0"/>
    <w:rPr>
      <w:rFonts w:ascii="Arial" w:hAnsi="Arial"/>
      <w:sz w:val="32"/>
      <w:lang w:val="en-GB" w:eastAsia="en-US"/>
    </w:rPr>
  </w:style>
  <w:style w:type="paragraph" w:customStyle="1" w:styleId="56">
    <w:name w:val="TAH"/>
    <w:basedOn w:val="57"/>
    <w:link w:val="159"/>
    <w:qFormat/>
    <w:uiPriority w:val="0"/>
    <w:rPr>
      <w:b/>
    </w:rPr>
  </w:style>
  <w:style w:type="paragraph" w:customStyle="1" w:styleId="57">
    <w:name w:val="TAC"/>
    <w:basedOn w:val="58"/>
    <w:link w:val="161"/>
    <w:qFormat/>
    <w:uiPriority w:val="0"/>
    <w:pPr>
      <w:jc w:val="center"/>
    </w:pPr>
  </w:style>
  <w:style w:type="paragraph" w:customStyle="1" w:styleId="58">
    <w:name w:val="TAL"/>
    <w:basedOn w:val="1"/>
    <w:link w:val="98"/>
    <w:qFormat/>
    <w:uiPriority w:val="0"/>
    <w:pPr>
      <w:keepNext/>
      <w:keepLines/>
      <w:spacing w:after="0"/>
    </w:pPr>
    <w:rPr>
      <w:rFonts w:ascii="Arial" w:hAnsi="Arial"/>
      <w:sz w:val="18"/>
    </w:rPr>
  </w:style>
  <w:style w:type="paragraph" w:customStyle="1" w:styleId="59">
    <w:name w:val="TF"/>
    <w:basedOn w:val="60"/>
    <w:link w:val="138"/>
    <w:qFormat/>
    <w:uiPriority w:val="0"/>
    <w:pPr>
      <w:keepNext w:val="0"/>
      <w:spacing w:before="0" w:after="240"/>
    </w:pPr>
  </w:style>
  <w:style w:type="paragraph" w:customStyle="1" w:styleId="60">
    <w:name w:val="TH"/>
    <w:basedOn w:val="1"/>
    <w:link w:val="114"/>
    <w:qFormat/>
    <w:uiPriority w:val="0"/>
    <w:pPr>
      <w:keepNext/>
      <w:keepLines/>
      <w:spacing w:before="60"/>
      <w:jc w:val="center"/>
    </w:pPr>
    <w:rPr>
      <w:rFonts w:ascii="Arial" w:hAnsi="Arial"/>
      <w:b/>
    </w:rPr>
  </w:style>
  <w:style w:type="paragraph" w:customStyle="1" w:styleId="61">
    <w:name w:val="NO"/>
    <w:basedOn w:val="1"/>
    <w:link w:val="62"/>
    <w:qFormat/>
    <w:uiPriority w:val="0"/>
    <w:pPr>
      <w:keepLines/>
      <w:ind w:left="1135" w:hanging="851"/>
    </w:pPr>
  </w:style>
  <w:style w:type="character" w:customStyle="1" w:styleId="62">
    <w:name w:val="NO Char"/>
    <w:link w:val="61"/>
    <w:qFormat/>
    <w:uiPriority w:val="0"/>
    <w:rPr>
      <w:rFonts w:eastAsia="宋体"/>
      <w:lang w:val="en-GB" w:eastAsia="en-US"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6">
    <w:name w:val="NW"/>
    <w:basedOn w:val="61"/>
    <w:qFormat/>
    <w:uiPriority w:val="0"/>
    <w:pPr>
      <w:spacing w:after="0"/>
    </w:pPr>
  </w:style>
  <w:style w:type="paragraph" w:customStyle="1" w:styleId="67">
    <w:name w:val="EW"/>
    <w:basedOn w:val="63"/>
    <w:qFormat/>
    <w:uiPriority w:val="0"/>
    <w:pPr>
      <w:spacing w:after="0"/>
    </w:pPr>
  </w:style>
  <w:style w:type="paragraph" w:customStyle="1" w:styleId="68">
    <w:name w:val="编号2"/>
    <w:basedOn w:val="1"/>
    <w:qFormat/>
    <w:uiPriority w:val="0"/>
    <w:pPr>
      <w:numPr>
        <w:ilvl w:val="0"/>
        <w:numId w:val="4"/>
      </w:numPr>
      <w:tabs>
        <w:tab w:val="left" w:pos="704"/>
        <w:tab w:val="clear" w:pos="840"/>
      </w:tabs>
      <w:ind w:left="704" w:hanging="420"/>
    </w:pPr>
    <w:rPr>
      <w:lang w:eastAsia="zh-CN"/>
    </w:rPr>
  </w:style>
  <w:style w:type="paragraph" w:customStyle="1" w:styleId="69">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1"/>
    <w:qFormat/>
    <w:uiPriority w:val="0"/>
    <w:pPr>
      <w:keepNext/>
      <w:spacing w:after="0"/>
    </w:pPr>
    <w:rPr>
      <w:rFonts w:ascii="Arial" w:hAnsi="Arial"/>
      <w:sz w:val="18"/>
    </w:rPr>
  </w:style>
  <w:style w:type="paragraph" w:customStyle="1" w:styleId="7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3">
    <w:name w:val="TAR"/>
    <w:basedOn w:val="58"/>
    <w:qFormat/>
    <w:uiPriority w:val="0"/>
    <w:pPr>
      <w:jc w:val="right"/>
    </w:pPr>
  </w:style>
  <w:style w:type="paragraph" w:customStyle="1" w:styleId="74">
    <w:name w:val="TAN"/>
    <w:basedOn w:val="58"/>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Editor's Note"/>
    <w:basedOn w:val="61"/>
    <w:link w:val="83"/>
    <w:qFormat/>
    <w:uiPriority w:val="0"/>
    <w:rPr>
      <w:color w:val="FF0000"/>
    </w:rPr>
  </w:style>
  <w:style w:type="character" w:customStyle="1" w:styleId="83">
    <w:name w:val="Editor's Note Char"/>
    <w:link w:val="82"/>
    <w:qFormat/>
    <w:uiPriority w:val="0"/>
    <w:rPr>
      <w:rFonts w:eastAsia="宋体"/>
      <w:color w:val="FF0000"/>
      <w:lang w:val="en-GB" w:eastAsia="en-US" w:bidi="ar-SA"/>
    </w:rPr>
  </w:style>
  <w:style w:type="character" w:customStyle="1" w:styleId="84">
    <w:name w:val="样式 宋体 蓝色"/>
    <w:qFormat/>
    <w:uiPriority w:val="0"/>
    <w:rPr>
      <w:rFonts w:ascii="Times New Roman" w:hAnsi="Times New Roman" w:eastAsia="宋体"/>
      <w:color w:val="0000FF"/>
      <w:lang w:val="en-US" w:eastAsia="zh-CN" w:bidi="ar-SA"/>
    </w:rPr>
  </w:style>
  <w:style w:type="paragraph" w:customStyle="1" w:styleId="85">
    <w:name w:val="样式 列表 + (西文) MS Mincho"/>
    <w:basedOn w:val="14"/>
    <w:link w:val="87"/>
    <w:qFormat/>
    <w:uiPriority w:val="0"/>
  </w:style>
  <w:style w:type="character" w:customStyle="1" w:styleId="86">
    <w:name w:val="列表 Char"/>
    <w:link w:val="14"/>
    <w:qFormat/>
    <w:uiPriority w:val="0"/>
    <w:rPr>
      <w:rFonts w:eastAsia="宋体"/>
      <w:lang w:val="en-GB" w:eastAsia="en-US" w:bidi="ar-SA"/>
    </w:rPr>
  </w:style>
  <w:style w:type="character" w:customStyle="1" w:styleId="87">
    <w:name w:val="样式 列表 + (西文) MS Mincho Char"/>
    <w:basedOn w:val="86"/>
    <w:link w:val="85"/>
    <w:qFormat/>
    <w:uiPriority w:val="0"/>
    <w:rPr>
      <w:rFonts w:eastAsia="宋体"/>
      <w:lang w:val="en-GB" w:eastAsia="en-US" w:bidi="ar-SA"/>
    </w:rPr>
  </w:style>
  <w:style w:type="paragraph" w:customStyle="1" w:styleId="88">
    <w:name w:val="B4"/>
    <w:basedOn w:val="35"/>
    <w:link w:val="89"/>
    <w:qFormat/>
    <w:uiPriority w:val="0"/>
  </w:style>
  <w:style w:type="character" w:customStyle="1" w:styleId="89">
    <w:name w:val="B4 Char"/>
    <w:link w:val="88"/>
    <w:qFormat/>
    <w:uiPriority w:val="0"/>
    <w:rPr>
      <w:rFonts w:eastAsia="宋体"/>
      <w:lang w:val="en-GB" w:eastAsia="en-US" w:bidi="ar-SA"/>
    </w:rPr>
  </w:style>
  <w:style w:type="paragraph" w:customStyle="1" w:styleId="90">
    <w:name w:val="B5"/>
    <w:basedOn w:val="34"/>
    <w:qFormat/>
    <w:uiPriority w:val="0"/>
  </w:style>
  <w:style w:type="paragraph" w:customStyle="1" w:styleId="91">
    <w:name w:val="ZTD"/>
    <w:basedOn w:val="76"/>
    <w:qFormat/>
    <w:uiPriority w:val="0"/>
    <w:pPr>
      <w:framePr w:hRule="auto" w:y="852"/>
    </w:pPr>
    <w:rPr>
      <w:i w:val="0"/>
      <w:sz w:val="40"/>
    </w:rPr>
  </w:style>
  <w:style w:type="paragraph" w:customStyle="1" w:styleId="92">
    <w:name w:val="CR Cover Page"/>
    <w:link w:val="162"/>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访问过的超链接1"/>
    <w:qFormat/>
    <w:uiPriority w:val="0"/>
    <w:rPr>
      <w:rFonts w:eastAsia="宋体"/>
      <w:color w:val="800080"/>
      <w:u w:val="single"/>
      <w:lang w:val="en-US" w:eastAsia="zh-CN" w:bidi="ar-SA"/>
    </w:rPr>
  </w:style>
  <w:style w:type="paragraph" w:customStyle="1" w:styleId="9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6">
    <w:name w:val="TAL Char Char"/>
    <w:basedOn w:val="1"/>
    <w:link w:val="100"/>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8">
    <w:name w:val="TAL Car"/>
    <w:link w:val="58"/>
    <w:qFormat/>
    <w:uiPriority w:val="0"/>
    <w:rPr>
      <w:rFonts w:ascii="Arial" w:hAnsi="Arial" w:eastAsia="宋体"/>
      <w:sz w:val="18"/>
      <w:lang w:val="en-GB" w:eastAsia="en-US" w:bidi="ar-SA"/>
    </w:rPr>
  </w:style>
  <w:style w:type="paragraph" w:customStyle="1" w:styleId="99">
    <w:name w:val="00 BodyText"/>
    <w:basedOn w:val="1"/>
    <w:qFormat/>
    <w:uiPriority w:val="0"/>
    <w:pPr>
      <w:spacing w:after="220"/>
    </w:pPr>
    <w:rPr>
      <w:rFonts w:ascii="Arial" w:hAnsi="Arial"/>
      <w:sz w:val="22"/>
      <w:lang w:val="en-US"/>
    </w:rPr>
  </w:style>
  <w:style w:type="character" w:customStyle="1" w:styleId="100">
    <w:name w:val="TAL Char Char Char"/>
    <w:link w:val="96"/>
    <w:qFormat/>
    <w:uiPriority w:val="0"/>
    <w:rPr>
      <w:rFonts w:ascii="Arial" w:hAnsi="Arial" w:eastAsia="宋体"/>
      <w:sz w:val="18"/>
      <w:lang w:val="en-GB" w:eastAsia="en-US" w:bidi="ar-SA"/>
    </w:rPr>
  </w:style>
  <w:style w:type="paragraph" w:customStyle="1" w:styleId="101">
    <w:name w:val="样式 图表标题 + (中文) 宋体"/>
    <w:basedOn w:val="102"/>
    <w:qFormat/>
    <w:uiPriority w:val="0"/>
    <w:rPr>
      <w:rFonts w:eastAsia="Arial"/>
    </w:rPr>
  </w:style>
  <w:style w:type="paragraph" w:customStyle="1" w:styleId="102">
    <w:name w:val="图表标题"/>
    <w:basedOn w:val="1"/>
    <w:next w:val="1"/>
    <w:qFormat/>
    <w:uiPriority w:val="0"/>
    <w:pPr>
      <w:spacing w:before="60" w:after="60"/>
      <w:jc w:val="center"/>
    </w:pPr>
    <w:rPr>
      <w:rFonts w:ascii="Arial" w:hAnsi="Arial" w:eastAsia="Helvetica" w:cs="宋体"/>
    </w:rPr>
  </w:style>
  <w:style w:type="character" w:customStyle="1" w:styleId="103">
    <w:name w:val="PL Char"/>
    <w:link w:val="72"/>
    <w:qFormat/>
    <w:uiPriority w:val="0"/>
    <w:rPr>
      <w:rFonts w:ascii="Tahoma" w:hAnsi="Tahoma"/>
      <w:sz w:val="16"/>
      <w:lang w:val="en-GB" w:eastAsia="en-US" w:bidi="ar-SA"/>
    </w:rPr>
  </w:style>
  <w:style w:type="paragraph" w:customStyle="1" w:styleId="10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8">
    <w:name w:val="B1"/>
    <w:basedOn w:val="14"/>
    <w:link w:val="109"/>
    <w:qFormat/>
    <w:uiPriority w:val="0"/>
    <w:pPr>
      <w:ind w:left="568" w:hanging="284"/>
    </w:pPr>
    <w:rPr>
      <w:rFonts w:eastAsia="MS LineDraw"/>
      <w:lang w:eastAsia="ja-JP"/>
    </w:rPr>
  </w:style>
  <w:style w:type="character" w:customStyle="1" w:styleId="109">
    <w:name w:val="B1 Char1"/>
    <w:link w:val="108"/>
    <w:qFormat/>
    <w:uiPriority w:val="0"/>
    <w:rPr>
      <w:rFonts w:eastAsia="MS LineDraw"/>
      <w:lang w:val="en-GB" w:eastAsia="ja-JP" w:bidi="ar-SA"/>
    </w:rPr>
  </w:style>
  <w:style w:type="character" w:customStyle="1" w:styleId="110">
    <w:name w:val="首标题"/>
    <w:qFormat/>
    <w:uiPriority w:val="0"/>
    <w:rPr>
      <w:rFonts w:ascii="Arial" w:hAnsi="Arial" w:eastAsia="宋体"/>
      <w:sz w:val="24"/>
      <w:lang w:val="en-US" w:eastAsia="zh-CN" w:bidi="ar-SA"/>
    </w:rPr>
  </w:style>
  <w:style w:type="paragraph" w:customStyle="1" w:styleId="111">
    <w:name w:val="标题4"/>
    <w:basedOn w:val="1"/>
    <w:qFormat/>
    <w:uiPriority w:val="0"/>
    <w:pPr>
      <w:numPr>
        <w:ilvl w:val="0"/>
        <w:numId w:val="6"/>
      </w:numPr>
    </w:pPr>
  </w:style>
  <w:style w:type="paragraph" w:customStyle="1" w:styleId="112">
    <w:name w:val="插图题注"/>
    <w:basedOn w:val="1"/>
    <w:qFormat/>
    <w:uiPriority w:val="0"/>
  </w:style>
  <w:style w:type="paragraph" w:customStyle="1" w:styleId="113">
    <w:name w:val="表格题注"/>
    <w:basedOn w:val="1"/>
    <w:qFormat/>
    <w:uiPriority w:val="0"/>
  </w:style>
  <w:style w:type="character" w:customStyle="1" w:styleId="114">
    <w:name w:val="TH Char"/>
    <w:link w:val="60"/>
    <w:qFormat/>
    <w:uiPriority w:val="0"/>
    <w:rPr>
      <w:rFonts w:ascii="Arial" w:hAnsi="Arial" w:eastAsia="宋体"/>
      <w:b/>
      <w:lang w:val="en-GB" w:eastAsia="en-US" w:bidi="ar-SA"/>
    </w:rPr>
  </w:style>
  <w:style w:type="paragraph" w:customStyle="1" w:styleId="115">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7">
    <w:name w:val="样式1"/>
    <w:basedOn w:val="1"/>
    <w:qFormat/>
    <w:uiPriority w:val="0"/>
  </w:style>
  <w:style w:type="character" w:customStyle="1" w:styleId="118">
    <w:name w:val="标题 2 Char"/>
    <w:link w:val="3"/>
    <w:qFormat/>
    <w:uiPriority w:val="1"/>
    <w:rPr>
      <w:rFonts w:ascii="Arial" w:hAnsi="Arial"/>
      <w:sz w:val="28"/>
      <w:lang w:val="en-GB" w:eastAsia="en-US"/>
    </w:rPr>
  </w:style>
  <w:style w:type="paragraph" w:customStyle="1" w:styleId="11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20">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yinbiao"/>
    <w:basedOn w:val="47"/>
    <w:qFormat/>
    <w:uiPriority w:val="0"/>
  </w:style>
  <w:style w:type="character" w:customStyle="1" w:styleId="123">
    <w:name w:val="textbodybold1"/>
    <w:qFormat/>
    <w:uiPriority w:val="0"/>
    <w:rPr>
      <w:rFonts w:hint="default" w:ascii="Arial" w:hAnsi="Arial" w:eastAsia="宋体" w:cs="Arial"/>
      <w:b/>
      <w:bCs/>
      <w:color w:val="902630"/>
      <w:sz w:val="18"/>
      <w:szCs w:val="18"/>
      <w:lang w:val="en-US" w:eastAsia="zh-CN" w:bidi="ar-SA"/>
    </w:rPr>
  </w:style>
  <w:style w:type="paragraph" w:styleId="124">
    <w:name w:val="List Paragraph"/>
    <w:basedOn w:val="1"/>
    <w:link w:val="165"/>
    <w:qFormat/>
    <w:uiPriority w:val="34"/>
    <w:pPr>
      <w:spacing w:after="200" w:line="276" w:lineRule="auto"/>
      <w:ind w:left="720"/>
      <w:contextualSpacing/>
    </w:pPr>
    <w:rPr>
      <w:rFonts w:ascii="Batang" w:hAnsi="Batang" w:eastAsia="Batang"/>
      <w:sz w:val="22"/>
      <w:szCs w:val="22"/>
      <w:lang w:val="en-US"/>
    </w:rPr>
  </w:style>
  <w:style w:type="character" w:customStyle="1" w:styleId="125">
    <w:name w:val="stc_en_txt1"/>
    <w:qFormat/>
    <w:uiPriority w:val="0"/>
    <w:rPr>
      <w:rFonts w:eastAsia="宋体"/>
      <w:color w:val="545454"/>
      <w:sz w:val="25"/>
      <w:szCs w:val="25"/>
      <w:lang w:val="en-US" w:eastAsia="zh-CN" w:bidi="ar-SA"/>
    </w:rPr>
  </w:style>
  <w:style w:type="paragraph" w:customStyle="1" w:styleId="126">
    <w:name w:val="Doc-text2"/>
    <w:basedOn w:val="1"/>
    <w:link w:val="127"/>
    <w:qFormat/>
    <w:uiPriority w:val="0"/>
    <w:pPr>
      <w:tabs>
        <w:tab w:val="left" w:pos="1622"/>
      </w:tabs>
      <w:spacing w:after="0"/>
      <w:ind w:left="1622" w:hanging="363"/>
    </w:pPr>
    <w:rPr>
      <w:rFonts w:ascii="Arial" w:hAnsi="Arial"/>
      <w:szCs w:val="24"/>
      <w:lang w:eastAsia="en-GB"/>
    </w:rPr>
  </w:style>
  <w:style w:type="character" w:customStyle="1" w:styleId="127">
    <w:name w:val="Doc-text2 Char"/>
    <w:link w:val="126"/>
    <w:qFormat/>
    <w:uiPriority w:val="0"/>
    <w:rPr>
      <w:rFonts w:ascii="Arial" w:hAnsi="Arial" w:eastAsia="宋体"/>
      <w:szCs w:val="24"/>
      <w:lang w:val="en-GB" w:eastAsia="en-GB" w:bidi="ar-SA"/>
    </w:rPr>
  </w:style>
  <w:style w:type="character" w:customStyle="1" w:styleId="128">
    <w:name w:val="trans"/>
    <w:basedOn w:val="47"/>
    <w:qFormat/>
    <w:uiPriority w:val="0"/>
  </w:style>
  <w:style w:type="paragraph" w:customStyle="1" w:styleId="129">
    <w:name w:val="Revision"/>
    <w:hidden/>
    <w:semiHidden/>
    <w:qFormat/>
    <w:uiPriority w:val="99"/>
    <w:rPr>
      <w:rFonts w:ascii="Times New Roman" w:hAnsi="Times New Roman" w:eastAsia="宋体" w:cs="Times New Roman"/>
      <w:lang w:val="en-GB" w:eastAsia="en-US" w:bidi="ar-SA"/>
    </w:rPr>
  </w:style>
  <w:style w:type="character" w:customStyle="1" w:styleId="130">
    <w:name w:val="st1"/>
    <w:basedOn w:val="47"/>
    <w:qFormat/>
    <w:uiPriority w:val="0"/>
  </w:style>
  <w:style w:type="character" w:customStyle="1" w:styleId="131">
    <w:name w:val="B1 Zchn"/>
    <w:qFormat/>
    <w:uiPriority w:val="0"/>
    <w:rPr>
      <w:rFonts w:ascii="Arial" w:hAnsi="Arial" w:eastAsia="MS LineDraw" w:cs="Arial"/>
      <w:color w:val="0000FF"/>
      <w:kern w:val="2"/>
      <w:lang w:val="en-GB" w:eastAsia="en-US" w:bidi="ar-SA"/>
    </w:rPr>
  </w:style>
  <w:style w:type="character" w:customStyle="1" w:styleId="132">
    <w:name w:val="批注文字 Char"/>
    <w:link w:val="27"/>
    <w:qFormat/>
    <w:uiPriority w:val="0"/>
    <w:rPr>
      <w:rFonts w:eastAsia="宋体"/>
      <w:lang w:val="en-GB" w:eastAsia="en-US" w:bidi="ar-SA"/>
    </w:rPr>
  </w:style>
  <w:style w:type="paragraph" w:customStyle="1" w:styleId="133">
    <w:name w:val="Proposal"/>
    <w:basedOn w:val="1"/>
    <w:link w:val="148"/>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4">
    <w:name w:val="im-content2"/>
    <w:qFormat/>
    <w:uiPriority w:val="0"/>
    <w:rPr>
      <w:rFonts w:eastAsia="宋体"/>
      <w:color w:val="333333"/>
      <w:lang w:val="en-US" w:eastAsia="zh-CN" w:bidi="ar-SA"/>
    </w:rPr>
  </w:style>
  <w:style w:type="character" w:customStyle="1" w:styleId="135">
    <w:name w:val="im-content1"/>
    <w:qFormat/>
    <w:uiPriority w:val="0"/>
    <w:rPr>
      <w:rFonts w:eastAsia="宋体"/>
      <w:color w:val="333333"/>
      <w:lang w:val="en-US" w:eastAsia="zh-CN" w:bidi="ar-SA"/>
    </w:rPr>
  </w:style>
  <w:style w:type="paragraph" w:customStyle="1" w:styleId="136">
    <w:name w:val="B3"/>
    <w:basedOn w:val="12"/>
    <w:link w:val="137"/>
    <w:qFormat/>
    <w:uiPriority w:val="0"/>
    <w:pPr>
      <w:ind w:hanging="284"/>
    </w:pPr>
  </w:style>
  <w:style w:type="character" w:customStyle="1" w:styleId="137">
    <w:name w:val="B3 Char2"/>
    <w:link w:val="136"/>
    <w:qFormat/>
    <w:uiPriority w:val="0"/>
    <w:rPr>
      <w:rFonts w:eastAsia="宋体"/>
      <w:lang w:val="en-GB" w:eastAsia="en-US" w:bidi="ar-SA"/>
    </w:rPr>
  </w:style>
  <w:style w:type="character" w:customStyle="1" w:styleId="138">
    <w:name w:val="TF Zchn"/>
    <w:link w:val="59"/>
    <w:qFormat/>
    <w:locked/>
    <w:uiPriority w:val="0"/>
    <w:rPr>
      <w:rFonts w:ascii="Arial" w:hAnsi="Arial" w:eastAsia="宋体"/>
      <w:b/>
      <w:lang w:val="en-GB" w:eastAsia="en-US"/>
    </w:rPr>
  </w:style>
  <w:style w:type="character" w:customStyle="1" w:styleId="139">
    <w:name w:val="页眉 Char"/>
    <w:link w:val="32"/>
    <w:qFormat/>
    <w:uiPriority w:val="99"/>
    <w:rPr>
      <w:rFonts w:ascii="Arial" w:hAnsi="Arial"/>
      <w:b/>
      <w:sz w:val="18"/>
      <w:lang w:val="en-GB" w:eastAsia="en-US" w:bidi="ar-SA"/>
    </w:rPr>
  </w:style>
  <w:style w:type="paragraph" w:customStyle="1" w:styleId="140">
    <w:name w:val="Observation"/>
    <w:basedOn w:val="133"/>
    <w:qFormat/>
    <w:uiPriority w:val="0"/>
    <w:pPr>
      <w:numPr>
        <w:ilvl w:val="0"/>
        <w:numId w:val="9"/>
      </w:numPr>
      <w:ind w:left="1701" w:hanging="1701"/>
    </w:pPr>
  </w:style>
  <w:style w:type="table" w:customStyle="1" w:styleId="141">
    <w:name w:val="中等深浅底纹 2 - 强调文字颜色 1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2">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3">
    <w:name w:val="TF Char"/>
    <w:qFormat/>
    <w:uiPriority w:val="0"/>
    <w:rPr>
      <w:rFonts w:ascii="Arial" w:hAnsi="Arial" w:eastAsia="宋体"/>
      <w:b/>
      <w:lang w:val="en-GB" w:eastAsia="en-US" w:bidi="ar-SA"/>
    </w:rPr>
  </w:style>
  <w:style w:type="character" w:customStyle="1" w:styleId="144">
    <w:name w:val="正文文本 Char"/>
    <w:link w:val="28"/>
    <w:qFormat/>
    <w:uiPriority w:val="0"/>
    <w:rPr>
      <w:rFonts w:eastAsia="宋体"/>
      <w:szCs w:val="24"/>
      <w:lang w:val="en-US" w:eastAsia="en-US" w:bidi="ar-SA"/>
    </w:rPr>
  </w:style>
  <w:style w:type="paragraph" w:customStyle="1" w:styleId="145">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6">
    <w:name w:val="high-light-bg4"/>
    <w:basedOn w:val="47"/>
    <w:qFormat/>
    <w:uiPriority w:val="0"/>
  </w:style>
  <w:style w:type="character" w:customStyle="1" w:styleId="147">
    <w:name w:val="B1 Char"/>
    <w:qFormat/>
    <w:uiPriority w:val="0"/>
    <w:rPr>
      <w:rFonts w:eastAsia="宋体"/>
      <w:lang w:val="en-GB" w:eastAsia="ja-JP" w:bidi="ar-SA"/>
    </w:rPr>
  </w:style>
  <w:style w:type="character" w:customStyle="1" w:styleId="148">
    <w:name w:val="Proposal Char"/>
    <w:link w:val="133"/>
    <w:qFormat/>
    <w:uiPriority w:val="0"/>
    <w:rPr>
      <w:rFonts w:ascii="Arial" w:hAnsi="Arial"/>
      <w:b/>
      <w:bCs/>
      <w:lang w:val="en-GB" w:eastAsia="en-US"/>
    </w:rPr>
  </w:style>
  <w:style w:type="paragraph" w:customStyle="1" w:styleId="149">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50">
    <w:name w:val="edited2"/>
    <w:basedOn w:val="47"/>
    <w:qFormat/>
    <w:uiPriority w:val="0"/>
  </w:style>
  <w:style w:type="paragraph" w:customStyle="1" w:styleId="151">
    <w:name w:val="Guidance"/>
    <w:basedOn w:val="1"/>
    <w:qFormat/>
    <w:uiPriority w:val="0"/>
    <w:rPr>
      <w:rFonts w:eastAsia="MS LineDraw"/>
      <w:i/>
      <w:color w:val="0000FF"/>
    </w:rPr>
  </w:style>
  <w:style w:type="paragraph" w:customStyle="1" w:styleId="15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3">
    <w:name w:val="DocInfo"/>
    <w:basedOn w:val="1"/>
    <w:qFormat/>
    <w:uiPriority w:val="0"/>
    <w:pPr>
      <w:tabs>
        <w:tab w:val="left" w:pos="2160"/>
      </w:tabs>
      <w:spacing w:before="120" w:after="120"/>
    </w:pPr>
    <w:rPr>
      <w:sz w:val="28"/>
      <w:szCs w:val="28"/>
    </w:rPr>
  </w:style>
  <w:style w:type="paragraph" w:customStyle="1" w:styleId="154">
    <w:name w:val="B2"/>
    <w:basedOn w:val="13"/>
    <w:link w:val="155"/>
    <w:qFormat/>
    <w:uiPriority w:val="0"/>
    <w:pPr>
      <w:ind w:left="851" w:hanging="284"/>
    </w:pPr>
    <w:rPr>
      <w:rFonts w:eastAsia="Wingdings"/>
    </w:rPr>
  </w:style>
  <w:style w:type="character" w:customStyle="1" w:styleId="155">
    <w:name w:val="B2 Car"/>
    <w:link w:val="154"/>
    <w:qFormat/>
    <w:uiPriority w:val="0"/>
    <w:rPr>
      <w:rFonts w:eastAsia="Wingdings"/>
      <w:lang w:val="en-GB" w:eastAsia="en-US"/>
    </w:rPr>
  </w:style>
  <w:style w:type="character" w:customStyle="1" w:styleId="156">
    <w:name w:val="B3 Char"/>
    <w:qFormat/>
    <w:uiPriority w:val="0"/>
    <w:rPr>
      <w:lang w:val="en-GB" w:eastAsia="en-US"/>
    </w:rPr>
  </w:style>
  <w:style w:type="character" w:customStyle="1" w:styleId="157">
    <w:name w:val="B2 Char"/>
    <w:qFormat/>
    <w:uiPriority w:val="0"/>
    <w:rPr>
      <w:lang w:val="en-GB" w:eastAsia="en-US"/>
    </w:rPr>
  </w:style>
  <w:style w:type="character" w:customStyle="1" w:styleId="158">
    <w:name w:val="标题 Char"/>
    <w:link w:val="40"/>
    <w:qFormat/>
    <w:uiPriority w:val="0"/>
    <w:rPr>
      <w:rFonts w:ascii="CG Times (WN)" w:hAnsi="CG Times (WN)" w:eastAsia="宋体" w:cs="Times New Roman"/>
      <w:b/>
      <w:bCs/>
      <w:kern w:val="28"/>
      <w:sz w:val="32"/>
      <w:szCs w:val="32"/>
      <w:lang w:val="en-GB" w:eastAsia="en-US" w:bidi="ar-SA"/>
    </w:rPr>
  </w:style>
  <w:style w:type="character" w:customStyle="1" w:styleId="159">
    <w:name w:val="TAH Car"/>
    <w:link w:val="56"/>
    <w:qFormat/>
    <w:locked/>
    <w:uiPriority w:val="0"/>
    <w:rPr>
      <w:rFonts w:ascii="Arial" w:hAnsi="Arial" w:eastAsia="宋体"/>
      <w:b/>
      <w:sz w:val="18"/>
      <w:lang w:val="en-GB" w:eastAsia="en-US"/>
    </w:rPr>
  </w:style>
  <w:style w:type="paragraph" w:customStyle="1" w:styleId="160">
    <w:name w:val="ComeBack"/>
    <w:basedOn w:val="126"/>
    <w:next w:val="126"/>
    <w:qFormat/>
    <w:uiPriority w:val="0"/>
    <w:pPr>
      <w:numPr>
        <w:ilvl w:val="0"/>
        <w:numId w:val="11"/>
      </w:numPr>
      <w:tabs>
        <w:tab w:val="clear" w:pos="1622"/>
      </w:tabs>
    </w:pPr>
    <w:rPr>
      <w:rFonts w:eastAsia="Times New Roman" w:cs="Arial"/>
    </w:rPr>
  </w:style>
  <w:style w:type="character" w:customStyle="1" w:styleId="161">
    <w:name w:val="TAC Char"/>
    <w:link w:val="57"/>
    <w:qFormat/>
    <w:locked/>
    <w:uiPriority w:val="0"/>
    <w:rPr>
      <w:rFonts w:ascii="Arial" w:hAnsi="Arial" w:eastAsia="宋体"/>
      <w:sz w:val="18"/>
      <w:lang w:val="en-GB" w:eastAsia="en-US"/>
    </w:rPr>
  </w:style>
  <w:style w:type="character" w:customStyle="1" w:styleId="162">
    <w:name w:val="CR Cover Page Zchn"/>
    <w:link w:val="92"/>
    <w:qFormat/>
    <w:uiPriority w:val="0"/>
    <w:rPr>
      <w:rFonts w:ascii="Arial" w:hAnsi="Arial"/>
      <w:lang w:val="en-GB" w:eastAsia="en-US"/>
    </w:rPr>
  </w:style>
  <w:style w:type="paragraph" w:customStyle="1" w:styleId="163">
    <w:name w:val="Agreement"/>
    <w:basedOn w:val="1"/>
    <w:next w:val="126"/>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4">
    <w:name w:val="题注 Char"/>
    <w:link w:val="24"/>
    <w:qFormat/>
    <w:uiPriority w:val="0"/>
    <w:rPr>
      <w:b/>
      <w:lang w:eastAsia="en-US"/>
    </w:rPr>
  </w:style>
  <w:style w:type="character" w:customStyle="1" w:styleId="165">
    <w:name w:val="列出段落 Char"/>
    <w:link w:val="124"/>
    <w:qFormat/>
    <w:locked/>
    <w:uiPriority w:val="34"/>
    <w:rPr>
      <w:rFonts w:ascii="Batang" w:hAnsi="Batang" w:eastAsia="Batang"/>
      <w:sz w:val="22"/>
      <w:szCs w:val="22"/>
      <w:lang w:eastAsia="en-US"/>
    </w:rPr>
  </w:style>
  <w:style w:type="paragraph" w:customStyle="1" w:styleId="166">
    <w:name w:val="Doc-title"/>
    <w:basedOn w:val="1"/>
    <w:next w:val="126"/>
    <w:link w:val="167"/>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7">
    <w:name w:val="Doc-title Char"/>
    <w:link w:val="166"/>
    <w:qFormat/>
    <w:uiPriority w:val="0"/>
    <w:rPr>
      <w:rFonts w:ascii="Arial" w:hAnsi="Arial" w:eastAsia="Times New Roman"/>
      <w:lang w:val="en-GB" w:eastAsia="ja-JP"/>
    </w:rPr>
  </w:style>
  <w:style w:type="paragraph" w:customStyle="1" w:styleId="168">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9">
    <w:name w:val="Comments"/>
    <w:basedOn w:val="1"/>
    <w:qFormat/>
    <w:uiPriority w:val="0"/>
    <w:rPr>
      <w:i/>
      <w:sz w:val="18"/>
    </w:rPr>
  </w:style>
  <w:style w:type="character" w:customStyle="1" w:styleId="170">
    <w:name w:val="font41"/>
    <w:basedOn w:val="47"/>
    <w:qFormat/>
    <w:uiPriority w:val="0"/>
    <w:rPr>
      <w:rFonts w:hint="eastAsia" w:ascii="宋体" w:hAnsi="宋体" w:eastAsia="宋体" w:cs="宋体"/>
      <w:i/>
      <w:iCs/>
      <w:color w:val="000000"/>
      <w:sz w:val="22"/>
      <w:szCs w:val="22"/>
      <w:u w:val="none"/>
    </w:rPr>
  </w:style>
  <w:style w:type="character" w:customStyle="1" w:styleId="171">
    <w:name w:val="font11"/>
    <w:basedOn w:val="47"/>
    <w:qFormat/>
    <w:uiPriority w:val="0"/>
    <w:rPr>
      <w:rFonts w:hint="default" w:ascii="Arial" w:hAnsi="Arial" w:cs="Arial"/>
      <w:color w:val="000000"/>
      <w:sz w:val="20"/>
      <w:szCs w:val="20"/>
      <w:u w:val="none"/>
    </w:rPr>
  </w:style>
  <w:style w:type="character" w:customStyle="1" w:styleId="172">
    <w:name w:val="font31"/>
    <w:basedOn w:val="47"/>
    <w:qFormat/>
    <w:uiPriority w:val="0"/>
    <w:rPr>
      <w:rFonts w:hint="default" w:ascii="Times New Roman" w:hAnsi="Times New Roman" w:cs="Times New Roman"/>
      <w:color w:val="000000"/>
      <w:sz w:val="22"/>
      <w:szCs w:val="22"/>
      <w:u w:val="none"/>
    </w:rPr>
  </w:style>
  <w:style w:type="character" w:customStyle="1" w:styleId="173">
    <w:name w:val="标题 3 Char"/>
    <w:link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3</Pages>
  <Words>878</Words>
  <Characters>5011</Characters>
  <Lines>41</Lines>
  <Paragraphs>11</Paragraphs>
  <TotalTime>210</TotalTime>
  <ScaleCrop>false</ScaleCrop>
  <LinksUpToDate>false</LinksUpToDate>
  <CharactersWithSpaces>5878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2025-08-15T02:13:22Z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2052-12.8.2.21549</vt:lpwstr>
  </property>
  <property fmtid="{D5CDD505-2E9C-101B-9397-08002B2CF9AE}" pid="29" name="ICV">
    <vt:lpwstr>653528060C974E3CAFC88CD72B5BA099</vt:lpwstr>
  </property>
</Properties>
</file>